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B674D" w14:paraId="719E5C1D" w14:textId="77777777" w:rsidTr="007E1D85">
        <w:tc>
          <w:tcPr>
            <w:tcW w:w="5211" w:type="dxa"/>
            <w:hideMark/>
          </w:tcPr>
          <w:p w14:paraId="10571C8A" w14:textId="77777777" w:rsidR="007E1D85" w:rsidRPr="00EB4385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78EE98D8" w14:textId="77777777" w:rsidR="00523D82" w:rsidRPr="005B674D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5B674D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746A97F1" w14:textId="77777777" w:rsidR="00653617" w:rsidRPr="005B674D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6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5B6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5B6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3853F3F5" w14:textId="77777777" w:rsidR="00523D82" w:rsidRPr="005B674D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6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5B6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925C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</w:p>
          <w:p w14:paraId="07C2DE24" w14:textId="77777777" w:rsidR="00523D82" w:rsidRPr="005B674D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5B67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5B674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59D0C047" w14:textId="77777777" w:rsidR="00523D82" w:rsidRPr="005B674D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B67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925CD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386D3C49" w14:textId="7AD500C8" w:rsidR="00523D82" w:rsidRPr="005B674D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6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EB4385" w:rsidRPr="00EB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5B6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EB4385" w:rsidRPr="00EB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08</w:t>
            </w:r>
            <w:proofErr w:type="gramEnd"/>
            <w:r w:rsidR="00EB4385" w:rsidRPr="00EB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5B6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EB4385" w:rsidRPr="00EB43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</w:t>
            </w:r>
            <w:r w:rsidRPr="005B6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51AE83DA" w14:textId="7A7BBE6E" w:rsidR="00523D82" w:rsidRPr="00EB4385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5B674D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EB4385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N087953</w:t>
            </w:r>
          </w:p>
        </w:tc>
        <w:tc>
          <w:tcPr>
            <w:tcW w:w="4536" w:type="dxa"/>
          </w:tcPr>
          <w:p w14:paraId="2F05190A" w14:textId="77777777" w:rsidR="00523D82" w:rsidRPr="005B674D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5B674D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340A950" w14:textId="77777777" w:rsidR="003662F1" w:rsidRPr="005B674D" w:rsidRDefault="003662F1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AC47BE" w14:textId="77777777" w:rsidR="00D76048" w:rsidRPr="005B674D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66490A28" w14:textId="77777777" w:rsidR="00D76048" w:rsidRPr="005B674D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1B177AF9" w14:textId="77777777" w:rsidR="002C76D7" w:rsidRPr="005B674D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D55F25" w14:textId="77777777" w:rsidR="002C76D7" w:rsidRPr="005B674D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AB01398" w14:textId="77777777" w:rsidR="002C76D7" w:rsidRPr="005B674D" w:rsidRDefault="00662013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Дутабит</w:t>
      </w:r>
      <w:proofErr w:type="spellEnd"/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Плюс</w:t>
      </w:r>
    </w:p>
    <w:p w14:paraId="1FEC5928" w14:textId="77777777" w:rsidR="00662013" w:rsidRPr="005B674D" w:rsidRDefault="00662013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9250A14" w14:textId="77777777" w:rsidR="002C76D7" w:rsidRPr="005B674D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2D008419" w14:textId="77777777" w:rsidR="00662013" w:rsidRPr="005B674D" w:rsidRDefault="00662013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Нет</w:t>
      </w:r>
    </w:p>
    <w:p w14:paraId="07D87CF7" w14:textId="77777777" w:rsidR="002C76D7" w:rsidRPr="005B674D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3EC6F5" w14:textId="77777777" w:rsidR="00D76048" w:rsidRPr="005B674D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5E635375" w14:textId="77777777" w:rsidR="00662013" w:rsidRPr="005B674D" w:rsidRDefault="00662013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Капсулы, 0.5 мг/0.4 мг</w:t>
      </w:r>
    </w:p>
    <w:p w14:paraId="2385A106" w14:textId="77777777" w:rsidR="00B01011" w:rsidRPr="005B674D" w:rsidRDefault="00B0101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7F1DC6" w14:textId="77777777" w:rsidR="002C1660" w:rsidRPr="005B674D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5B674D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5B674D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5B674D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1FA6106B" w14:textId="77777777" w:rsidR="00662013" w:rsidRPr="005B674D" w:rsidRDefault="00662013" w:rsidP="0066201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B674D">
        <w:rPr>
          <w:rFonts w:ascii="Times New Roman" w:hAnsi="Times New Roman"/>
          <w:color w:val="000000"/>
          <w:sz w:val="28"/>
          <w:szCs w:val="28"/>
        </w:rPr>
        <w:t xml:space="preserve">Мочеполовая система и половые </w:t>
      </w:r>
      <w:r w:rsidR="0047199A" w:rsidRPr="005B674D">
        <w:rPr>
          <w:rFonts w:ascii="Times New Roman" w:hAnsi="Times New Roman"/>
          <w:color w:val="000000"/>
          <w:sz w:val="28"/>
          <w:szCs w:val="28"/>
        </w:rPr>
        <w:t>гормоны. Урологические</w:t>
      </w:r>
      <w:r w:rsidRPr="005B674D">
        <w:rPr>
          <w:rFonts w:ascii="Times New Roman" w:hAnsi="Times New Roman"/>
          <w:color w:val="000000"/>
          <w:sz w:val="28"/>
          <w:szCs w:val="28"/>
        </w:rPr>
        <w:t xml:space="preserve"> препараты. Препараты для лечения доброкачественной гипертрофии простаты. Альфа-адреноблокаторы. </w:t>
      </w:r>
      <w:proofErr w:type="spellStart"/>
      <w:r w:rsidRPr="005B674D">
        <w:rPr>
          <w:rFonts w:ascii="Times New Roman" w:hAnsi="Times New Roman"/>
          <w:color w:val="000000"/>
          <w:sz w:val="28"/>
          <w:szCs w:val="28"/>
        </w:rPr>
        <w:t>Тамсулозин</w:t>
      </w:r>
      <w:proofErr w:type="spellEnd"/>
      <w:r w:rsidRPr="005B674D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5B674D">
        <w:rPr>
          <w:rFonts w:ascii="Times New Roman" w:hAnsi="Times New Roman"/>
          <w:color w:val="000000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color w:val="000000"/>
          <w:sz w:val="28"/>
          <w:szCs w:val="28"/>
        </w:rPr>
        <w:t>.</w:t>
      </w:r>
    </w:p>
    <w:p w14:paraId="40D0AA65" w14:textId="77777777" w:rsidR="00662013" w:rsidRPr="005B674D" w:rsidRDefault="00662013" w:rsidP="0066201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B674D">
        <w:rPr>
          <w:rFonts w:ascii="Times New Roman" w:hAnsi="Times New Roman"/>
          <w:color w:val="000000"/>
          <w:sz w:val="28"/>
          <w:szCs w:val="28"/>
        </w:rPr>
        <w:t>Код АТХ G04CA52</w:t>
      </w:r>
    </w:p>
    <w:p w14:paraId="2025B025" w14:textId="77777777" w:rsidR="002C76D7" w:rsidRPr="005B674D" w:rsidRDefault="002C76D7" w:rsidP="0066201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0E351E8" w14:textId="77777777" w:rsidR="002C76D7" w:rsidRPr="005B674D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</w:rPr>
      </w:pPr>
      <w:r w:rsidRPr="005B67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5B674D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0BCA22A7" w14:textId="77777777" w:rsidR="00B22CAA" w:rsidRPr="005B674D" w:rsidRDefault="00662013" w:rsidP="00B22C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674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22CAA" w:rsidRPr="005B674D">
        <w:rPr>
          <w:rFonts w:ascii="Times New Roman" w:hAnsi="Times New Roman"/>
          <w:color w:val="000000"/>
          <w:sz w:val="28"/>
          <w:szCs w:val="28"/>
        </w:rPr>
        <w:t>лечение умеренных и тяжелых симптомов доброкачественной гиперплазии предстательной железы (ДГПЖ)</w:t>
      </w:r>
    </w:p>
    <w:p w14:paraId="64A00D53" w14:textId="77777777" w:rsidR="00662013" w:rsidRPr="005B674D" w:rsidRDefault="00B22CAA" w:rsidP="00B22C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674D">
        <w:rPr>
          <w:rFonts w:ascii="Times New Roman" w:hAnsi="Times New Roman"/>
          <w:color w:val="000000"/>
          <w:sz w:val="28"/>
          <w:szCs w:val="28"/>
        </w:rPr>
        <w:t>- снижение риска острой задержки мочи (ОЗМ) и хирургического вмешательства у пациентов с умеренными и тяжелыми симптомами ДГПЖ</w:t>
      </w:r>
    </w:p>
    <w:p w14:paraId="6B2C0CE1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F70AE1" w14:textId="77777777" w:rsidR="00DB406A" w:rsidRPr="005B674D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07690606" w14:textId="77777777" w:rsidR="007D0E84" w:rsidRPr="005B674D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6318D511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- гиперчувствительность к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дутастериду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другим ингибиторам 5-альфа редуктазы,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тамсулозину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(включая пациентов с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</w:t>
      </w:r>
      <w:proofErr w:type="spellEnd"/>
      <w:r w:rsidRPr="005B674D">
        <w:rPr>
          <w:rFonts w:ascii="Times New Roman" w:hAnsi="Times New Roman"/>
          <w:sz w:val="28"/>
          <w:szCs w:val="28"/>
        </w:rPr>
        <w:t>-индуцированным ангионевротическим отеком), сое, арахису или к любому из вспомогательных веществ, перечисленных в разделе «Состав»</w:t>
      </w:r>
    </w:p>
    <w:p w14:paraId="4AB2D28E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женщины</w:t>
      </w:r>
    </w:p>
    <w:p w14:paraId="49446235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детский и подростковый возраст до 18 лет</w:t>
      </w:r>
    </w:p>
    <w:p w14:paraId="5F78762D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тяжелая степень печеночной недостаточности</w:t>
      </w:r>
    </w:p>
    <w:p w14:paraId="2B5A7DE8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приступы ортостатической гипотензии в анамнезе</w:t>
      </w:r>
    </w:p>
    <w:p w14:paraId="499CF3CA" w14:textId="77777777" w:rsidR="007D0E84" w:rsidRPr="005B674D" w:rsidRDefault="007D0E84" w:rsidP="00B22CA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Взаимодействия с другими лекарственными препаратами</w:t>
      </w:r>
    </w:p>
    <w:p w14:paraId="2541634D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Исследования лекарственного взаимодействия комбинации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дутастерид-тамсулозин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не проводились. Приведенные ниже данные отражают информацию, имеющуюся для отдельных компонентов.</w:t>
      </w:r>
    </w:p>
    <w:p w14:paraId="588B4F6C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B674D">
        <w:rPr>
          <w:rFonts w:ascii="Times New Roman" w:hAnsi="Times New Roman"/>
          <w:i/>
          <w:iCs/>
          <w:sz w:val="28"/>
          <w:szCs w:val="28"/>
        </w:rPr>
        <w:t>Дутастерид</w:t>
      </w:r>
      <w:proofErr w:type="spellEnd"/>
    </w:p>
    <w:p w14:paraId="7372C2E4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Информация о снижении уровня ПСА в сыворотке крови во время лечения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дутастеридом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и рекомендации в отношении диагностики рака предстательной железы представлены в разделе </w:t>
      </w:r>
      <w:r w:rsidR="00F94C81" w:rsidRPr="005B674D">
        <w:rPr>
          <w:rFonts w:ascii="Times New Roman" w:hAnsi="Times New Roman"/>
          <w:sz w:val="28"/>
          <w:szCs w:val="28"/>
        </w:rPr>
        <w:t>«Специальные предупреждения»</w:t>
      </w:r>
      <w:r w:rsidRPr="005B674D">
        <w:rPr>
          <w:rFonts w:ascii="Times New Roman" w:hAnsi="Times New Roman"/>
          <w:sz w:val="28"/>
          <w:szCs w:val="28"/>
        </w:rPr>
        <w:t>.</w:t>
      </w:r>
    </w:p>
    <w:p w14:paraId="14AB8ACF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674D">
        <w:rPr>
          <w:rFonts w:ascii="Times New Roman" w:hAnsi="Times New Roman"/>
          <w:i/>
          <w:iCs/>
          <w:sz w:val="28"/>
          <w:szCs w:val="28"/>
        </w:rPr>
        <w:t xml:space="preserve">Влияние других лекарственных средств на фармакокинетику </w:t>
      </w:r>
      <w:proofErr w:type="spellStart"/>
      <w:r w:rsidRPr="005B674D">
        <w:rPr>
          <w:rFonts w:ascii="Times New Roman" w:hAnsi="Times New Roman"/>
          <w:i/>
          <w:iCs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3F8E2EC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674D">
        <w:rPr>
          <w:rFonts w:ascii="Times New Roman" w:hAnsi="Times New Roman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преимущественно выводится путем метаболизма. Исследования </w:t>
      </w:r>
      <w:proofErr w:type="spellStart"/>
      <w:r w:rsidRPr="005B674D">
        <w:rPr>
          <w:rFonts w:ascii="Times New Roman" w:hAnsi="Times New Roman"/>
          <w:sz w:val="28"/>
          <w:szCs w:val="28"/>
        </w:rPr>
        <w:t>in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74D">
        <w:rPr>
          <w:rFonts w:ascii="Times New Roman" w:hAnsi="Times New Roman"/>
          <w:sz w:val="28"/>
          <w:szCs w:val="28"/>
        </w:rPr>
        <w:t>vitro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показывают, что катализаторами метаболизма являются CYP3A4 и CYP3A5. Официальных исследований взаимодействия с сильнодействующими ингибиторами CYP3A4 не проводилось. Однако, в популяционном фармакокинетическом исследовании, у небольшого количества пациентов, одновременно получавших </w:t>
      </w:r>
      <w:proofErr w:type="spellStart"/>
      <w:r w:rsidRPr="005B674D">
        <w:rPr>
          <w:rFonts w:ascii="Times New Roman" w:hAnsi="Times New Roman"/>
          <w:sz w:val="28"/>
          <w:szCs w:val="28"/>
        </w:rPr>
        <w:t>верапамил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или дилтиазем (умеренные ингибиторы CYP3A4 и ингибиторы Р- гликопротеина), концентрации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в сыворотке крови были в среднем в 1.6-1.8 раз выше, чем у других пациентов. </w:t>
      </w:r>
    </w:p>
    <w:p w14:paraId="4E26224B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Долгосрочное применение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в комбинации с другими лекарственными препаратами, которые являются сильнодействующими ингибиторами фермента CYP3A4 (например, такие препараты для приема внутрь как </w:t>
      </w:r>
      <w:proofErr w:type="spellStart"/>
      <w:r w:rsidRPr="005B674D">
        <w:rPr>
          <w:rFonts w:ascii="Times New Roman" w:hAnsi="Times New Roman"/>
          <w:sz w:val="28"/>
          <w:szCs w:val="28"/>
        </w:rPr>
        <w:t>ритонавир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674D">
        <w:rPr>
          <w:rFonts w:ascii="Times New Roman" w:hAnsi="Times New Roman"/>
          <w:sz w:val="28"/>
          <w:szCs w:val="28"/>
        </w:rPr>
        <w:t>индинавир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674D">
        <w:rPr>
          <w:rFonts w:ascii="Times New Roman" w:hAnsi="Times New Roman"/>
          <w:sz w:val="28"/>
          <w:szCs w:val="28"/>
        </w:rPr>
        <w:t>нефазодон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674D">
        <w:rPr>
          <w:rFonts w:ascii="Times New Roman" w:hAnsi="Times New Roman"/>
          <w:sz w:val="28"/>
          <w:szCs w:val="28"/>
        </w:rPr>
        <w:t>интраконазол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674D">
        <w:rPr>
          <w:rFonts w:ascii="Times New Roman" w:hAnsi="Times New Roman"/>
          <w:sz w:val="28"/>
          <w:szCs w:val="28"/>
        </w:rPr>
        <w:t>кетоконазол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), может повышать концентрацию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в сыворотке крови. Дальнейшее ингибирование 5-альфа-редуктазы при увеличении воздействия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маловероятно. Однако, при появлении побочных реакций можно рассмотреть возможность снижения частоты дозирования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. Следует отметить, что в случае ингибирования фермента, длительный период полувыведения способен дополнительно увеличиться, что может потребовать применение одновременной терапии в течении более 6 месяцев для достижения новой равновесной концентрации. </w:t>
      </w:r>
    </w:p>
    <w:p w14:paraId="27FE77AE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Введение 12 г </w:t>
      </w:r>
      <w:proofErr w:type="spellStart"/>
      <w:r w:rsidRPr="005B674D">
        <w:rPr>
          <w:rFonts w:ascii="Times New Roman" w:hAnsi="Times New Roman"/>
          <w:sz w:val="28"/>
          <w:szCs w:val="28"/>
        </w:rPr>
        <w:t>холестирамина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через один час после однократного приема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в дозе 5 мг не оказало влияния на фармакокинетику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sz w:val="28"/>
          <w:szCs w:val="28"/>
        </w:rPr>
        <w:t>.</w:t>
      </w:r>
    </w:p>
    <w:p w14:paraId="68421F48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B674D">
        <w:rPr>
          <w:rFonts w:ascii="Times New Roman" w:hAnsi="Times New Roman"/>
          <w:i/>
          <w:iCs/>
          <w:sz w:val="28"/>
          <w:szCs w:val="28"/>
        </w:rPr>
        <w:t xml:space="preserve">Влияние </w:t>
      </w:r>
      <w:proofErr w:type="spellStart"/>
      <w:r w:rsidRPr="005B674D">
        <w:rPr>
          <w:rFonts w:ascii="Times New Roman" w:hAnsi="Times New Roman"/>
          <w:i/>
          <w:iCs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i/>
          <w:iCs/>
          <w:sz w:val="28"/>
          <w:szCs w:val="28"/>
        </w:rPr>
        <w:t xml:space="preserve"> на фармакокинетику других лекарственных препаратов</w:t>
      </w:r>
    </w:p>
    <w:p w14:paraId="4BB6FB86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В небольшом исследовании (n = 24) продолжительностью в две недели с участием здоровых мужчин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(0.5 мг в сутки) не оказывал влияния на фармакокинетику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5B674D">
        <w:rPr>
          <w:rFonts w:ascii="Times New Roman" w:hAnsi="Times New Roman"/>
          <w:sz w:val="28"/>
          <w:szCs w:val="28"/>
        </w:rPr>
        <w:t>теразозина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. В данном исследовании также не наблюдалось фармакодинамического взаимодействия. </w:t>
      </w:r>
    </w:p>
    <w:p w14:paraId="45DC32E0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674D">
        <w:rPr>
          <w:rFonts w:ascii="Times New Roman" w:hAnsi="Times New Roman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не оказывает влияния на фармакокинетику варфарина или дигоксина. Это означает, что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не ингибирует/не индуцирует </w:t>
      </w:r>
      <w:r w:rsidRPr="005B674D">
        <w:rPr>
          <w:rFonts w:ascii="Times New Roman" w:hAnsi="Times New Roman"/>
          <w:sz w:val="28"/>
          <w:szCs w:val="28"/>
        </w:rPr>
        <w:lastRenderedPageBreak/>
        <w:t xml:space="preserve">фермент CYP2С9 или переносчик Р-гликопротеина. Исследования взаимодействия </w:t>
      </w:r>
      <w:proofErr w:type="spellStart"/>
      <w:r w:rsidRPr="005B674D">
        <w:rPr>
          <w:rFonts w:ascii="Times New Roman" w:hAnsi="Times New Roman"/>
          <w:sz w:val="28"/>
          <w:szCs w:val="28"/>
        </w:rPr>
        <w:t>in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74D">
        <w:rPr>
          <w:rFonts w:ascii="Times New Roman" w:hAnsi="Times New Roman"/>
          <w:sz w:val="28"/>
          <w:szCs w:val="28"/>
        </w:rPr>
        <w:t>vitro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показывают, что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не ингибирует ферменты CYP1A2, CYP2D6, CYP2C9, CYP2C19 или CYP3A4. </w:t>
      </w:r>
    </w:p>
    <w:p w14:paraId="2B988422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B674D">
        <w:rPr>
          <w:rFonts w:ascii="Times New Roman" w:hAnsi="Times New Roman"/>
          <w:i/>
          <w:iCs/>
          <w:sz w:val="28"/>
          <w:szCs w:val="28"/>
        </w:rPr>
        <w:t>Тамсулозин</w:t>
      </w:r>
      <w:proofErr w:type="spellEnd"/>
      <w:r w:rsidRPr="005B674D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511CE24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Одновременный прием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с препаратами, снижающими артериальное давление, включая анестетики, ингибиторы ФДЭ-5 и другие антагонисты альфа1-адренорецепторов, может привести к усилению гипотензивного действия. Не следует применять комбинацию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дутастерид-тамсулозин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совместно с другими антагонистами альфа1-адренорецепторов. </w:t>
      </w:r>
    </w:p>
    <w:p w14:paraId="671E00FC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Одновременный прием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гидрохлорида и </w:t>
      </w:r>
      <w:proofErr w:type="spellStart"/>
      <w:r w:rsidRPr="005B674D">
        <w:rPr>
          <w:rFonts w:ascii="Times New Roman" w:hAnsi="Times New Roman"/>
          <w:sz w:val="28"/>
          <w:szCs w:val="28"/>
        </w:rPr>
        <w:t>кетоконазола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(сильный ингибитор CYP3A4) привел к увеличению </w:t>
      </w:r>
      <w:proofErr w:type="spellStart"/>
      <w:r w:rsidRPr="005B674D">
        <w:rPr>
          <w:rFonts w:ascii="Times New Roman" w:hAnsi="Times New Roman"/>
          <w:sz w:val="28"/>
          <w:szCs w:val="28"/>
        </w:rPr>
        <w:t>Cmax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и AUC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гидрохлорида в 2.2 и 2.8 раза, соответственно. Одновременный прием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гидрохлорида и </w:t>
      </w:r>
      <w:proofErr w:type="spellStart"/>
      <w:r w:rsidRPr="005B674D">
        <w:rPr>
          <w:rFonts w:ascii="Times New Roman" w:hAnsi="Times New Roman"/>
          <w:sz w:val="28"/>
          <w:szCs w:val="28"/>
        </w:rPr>
        <w:t>пароксетина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(сильный ингибитор CYP2D6) привел к увеличению </w:t>
      </w:r>
      <w:proofErr w:type="spellStart"/>
      <w:r w:rsidRPr="005B674D">
        <w:rPr>
          <w:rFonts w:ascii="Times New Roman" w:hAnsi="Times New Roman"/>
          <w:sz w:val="28"/>
          <w:szCs w:val="28"/>
        </w:rPr>
        <w:t>Cmax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и AUC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гидрохлорида в 1.3 и 1.6 раза, соответственно. Аналогичное увеличение воздействия ожидается у пациентов с медленным метаболизмом CYP2D6, по сравнению с пациентами с быстрым метаболизмом, при одновременном применении с сильным ингибитором CYP3A4. Влияние одновременного приема ингибиторов CYP3A4 и CYP2D6 с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гидрохлоридом не оценивалось в клинической практике, однако существует вероятность значительного увеличения воздействия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. </w:t>
      </w:r>
    </w:p>
    <w:p w14:paraId="0518AF73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Одновременный прием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гидрохлорида (0.4 мг) и </w:t>
      </w:r>
      <w:proofErr w:type="spellStart"/>
      <w:r w:rsidRPr="005B674D">
        <w:rPr>
          <w:rFonts w:ascii="Times New Roman" w:hAnsi="Times New Roman"/>
          <w:sz w:val="28"/>
          <w:szCs w:val="28"/>
        </w:rPr>
        <w:t>циметидина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(400 мг каждые шесть часов в течение шести суток) привел к снижению клиренса (26%) и увеличению AUC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гидрохлорида (44%). Следует с осторожностью применять комбинацию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дутастерид-тамсулозин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совместно с </w:t>
      </w:r>
      <w:proofErr w:type="spellStart"/>
      <w:r w:rsidRPr="005B674D">
        <w:rPr>
          <w:rFonts w:ascii="Times New Roman" w:hAnsi="Times New Roman"/>
          <w:sz w:val="28"/>
          <w:szCs w:val="28"/>
        </w:rPr>
        <w:t>циметидином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. </w:t>
      </w:r>
    </w:p>
    <w:p w14:paraId="1F0F7179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Полного исследования лекарственного взаимодействия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гидрохлорида с варфарином не проводилось. Результаты ограниченных исследований </w:t>
      </w:r>
      <w:proofErr w:type="spellStart"/>
      <w:r w:rsidRPr="005B674D">
        <w:rPr>
          <w:rFonts w:ascii="Times New Roman" w:hAnsi="Times New Roman"/>
          <w:sz w:val="28"/>
          <w:szCs w:val="28"/>
        </w:rPr>
        <w:t>in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74D">
        <w:rPr>
          <w:rFonts w:ascii="Times New Roman" w:hAnsi="Times New Roman"/>
          <w:sz w:val="28"/>
          <w:szCs w:val="28"/>
        </w:rPr>
        <w:t>vitro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674D">
        <w:rPr>
          <w:rFonts w:ascii="Times New Roman" w:hAnsi="Times New Roman"/>
          <w:sz w:val="28"/>
          <w:szCs w:val="28"/>
        </w:rPr>
        <w:t>in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74D">
        <w:rPr>
          <w:rFonts w:ascii="Times New Roman" w:hAnsi="Times New Roman"/>
          <w:sz w:val="28"/>
          <w:szCs w:val="28"/>
        </w:rPr>
        <w:t>vivo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не позволяют сделать окончательные выводы. Однако, диклофенак и варфарин могут повышать скорость выведения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. Следует соблюдать осторожность при одновременном применении варфарина и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гидрохлорида.</w:t>
      </w:r>
    </w:p>
    <w:p w14:paraId="2E80E641" w14:textId="77777777" w:rsidR="00B22CAA" w:rsidRPr="005B674D" w:rsidRDefault="00B22CAA" w:rsidP="00B22C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Не наблюдалось взаимодействий при одновременном применении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гидрохлорида с атенололом, </w:t>
      </w:r>
      <w:proofErr w:type="spellStart"/>
      <w:r w:rsidRPr="005B674D">
        <w:rPr>
          <w:rFonts w:ascii="Times New Roman" w:hAnsi="Times New Roman"/>
          <w:sz w:val="28"/>
          <w:szCs w:val="28"/>
        </w:rPr>
        <w:t>эналаприлом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674D">
        <w:rPr>
          <w:rFonts w:ascii="Times New Roman" w:hAnsi="Times New Roman"/>
          <w:sz w:val="28"/>
          <w:szCs w:val="28"/>
        </w:rPr>
        <w:t>нифедипином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или теофиллином. Одновременный прием с фуросемидом вызывает снижение уровня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в плазме крови, но поскольку уровни остаются в пределах нормального диапазона, коррекция дозы не требуется.</w:t>
      </w:r>
    </w:p>
    <w:p w14:paraId="220E2767" w14:textId="77777777" w:rsidR="00662013" w:rsidRPr="005B674D" w:rsidRDefault="00B22CAA" w:rsidP="006620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hAnsi="Times New Roman"/>
          <w:sz w:val="28"/>
          <w:szCs w:val="28"/>
        </w:rPr>
        <w:t xml:space="preserve">В условиях </w:t>
      </w:r>
      <w:proofErr w:type="spellStart"/>
      <w:r w:rsidRPr="005B674D">
        <w:rPr>
          <w:rFonts w:ascii="Times New Roman" w:hAnsi="Times New Roman"/>
          <w:sz w:val="28"/>
          <w:szCs w:val="28"/>
        </w:rPr>
        <w:t>in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674D">
        <w:rPr>
          <w:rFonts w:ascii="Times New Roman" w:hAnsi="Times New Roman"/>
          <w:sz w:val="28"/>
          <w:szCs w:val="28"/>
        </w:rPr>
        <w:t>vitro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диазепам, </w:t>
      </w:r>
      <w:proofErr w:type="spellStart"/>
      <w:r w:rsidRPr="005B674D">
        <w:rPr>
          <w:rFonts w:ascii="Times New Roman" w:hAnsi="Times New Roman"/>
          <w:sz w:val="28"/>
          <w:szCs w:val="28"/>
        </w:rPr>
        <w:t>пропранолол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674D">
        <w:rPr>
          <w:rFonts w:ascii="Times New Roman" w:hAnsi="Times New Roman"/>
          <w:sz w:val="28"/>
          <w:szCs w:val="28"/>
        </w:rPr>
        <w:t>трихлорметизиад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674D">
        <w:rPr>
          <w:rFonts w:ascii="Times New Roman" w:hAnsi="Times New Roman"/>
          <w:sz w:val="28"/>
          <w:szCs w:val="28"/>
        </w:rPr>
        <w:t>хлормадинон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амитриптилин, диклофенак, </w:t>
      </w:r>
      <w:proofErr w:type="spellStart"/>
      <w:r w:rsidRPr="005B674D">
        <w:rPr>
          <w:rFonts w:ascii="Times New Roman" w:hAnsi="Times New Roman"/>
          <w:sz w:val="28"/>
          <w:szCs w:val="28"/>
        </w:rPr>
        <w:t>глибенкламид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674D">
        <w:rPr>
          <w:rFonts w:ascii="Times New Roman" w:hAnsi="Times New Roman"/>
          <w:sz w:val="28"/>
          <w:szCs w:val="28"/>
        </w:rPr>
        <w:t>симвастин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не меняли свободную фракцию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в плазме крови человека. </w:t>
      </w:r>
      <w:proofErr w:type="spellStart"/>
      <w:r w:rsidRPr="005B674D">
        <w:rPr>
          <w:rFonts w:ascii="Times New Roman" w:hAnsi="Times New Roman"/>
          <w:sz w:val="28"/>
          <w:szCs w:val="28"/>
        </w:rPr>
        <w:t>Тамсулозин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также не менял свободные фракции диазепама, </w:t>
      </w:r>
      <w:proofErr w:type="spellStart"/>
      <w:r w:rsidRPr="005B674D">
        <w:rPr>
          <w:rFonts w:ascii="Times New Roman" w:hAnsi="Times New Roman"/>
          <w:sz w:val="28"/>
          <w:szCs w:val="28"/>
        </w:rPr>
        <w:t>пропранолола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674D">
        <w:rPr>
          <w:rFonts w:ascii="Times New Roman" w:hAnsi="Times New Roman"/>
          <w:sz w:val="28"/>
          <w:szCs w:val="28"/>
        </w:rPr>
        <w:t>трихлорметиазида</w:t>
      </w:r>
      <w:proofErr w:type="spellEnd"/>
      <w:r w:rsidRPr="005B67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B674D">
        <w:rPr>
          <w:rFonts w:ascii="Times New Roman" w:hAnsi="Times New Roman"/>
          <w:sz w:val="28"/>
          <w:szCs w:val="28"/>
        </w:rPr>
        <w:t>хлормадинона</w:t>
      </w:r>
      <w:proofErr w:type="spellEnd"/>
      <w:r w:rsidRPr="005B674D">
        <w:rPr>
          <w:rFonts w:ascii="Times New Roman" w:hAnsi="Times New Roman"/>
          <w:sz w:val="28"/>
          <w:szCs w:val="28"/>
        </w:rPr>
        <w:t>.</w:t>
      </w:r>
    </w:p>
    <w:p w14:paraId="140A6174" w14:textId="77777777" w:rsidR="00D43297" w:rsidRPr="005B674D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6D495A1B" w14:textId="77777777" w:rsidR="00F94C81" w:rsidRPr="005B674D" w:rsidRDefault="00F94C81" w:rsidP="00F94C8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1" w:name="_Hlk55294026"/>
      <w:r w:rsidRPr="005B674D">
        <w:rPr>
          <w:rFonts w:ascii="Times New Roman" w:hAnsi="Times New Roman"/>
          <w:iCs/>
          <w:sz w:val="28"/>
          <w:szCs w:val="28"/>
        </w:rPr>
        <w:lastRenderedPageBreak/>
        <w:t xml:space="preserve">Комбинированную терапию следует назначать после тщательной оценки соотношения пользы-риска, в связи с потенциальным повышенным риском развития нежелательных явлений (включая сердечную недостаточность), и после рассмотрения альтернативных вариантов лечения, включая </w:t>
      </w:r>
      <w:proofErr w:type="spellStart"/>
      <w:r w:rsidRPr="005B674D">
        <w:rPr>
          <w:rFonts w:ascii="Times New Roman" w:hAnsi="Times New Roman"/>
          <w:iCs/>
          <w:sz w:val="28"/>
          <w:szCs w:val="28"/>
        </w:rPr>
        <w:t>монотерапию</w:t>
      </w:r>
      <w:proofErr w:type="spellEnd"/>
      <w:r w:rsidRPr="005B674D">
        <w:rPr>
          <w:rFonts w:ascii="Times New Roman" w:hAnsi="Times New Roman"/>
          <w:iCs/>
          <w:sz w:val="28"/>
          <w:szCs w:val="28"/>
        </w:rPr>
        <w:t>.</w:t>
      </w:r>
    </w:p>
    <w:p w14:paraId="3212BC24" w14:textId="77777777" w:rsidR="00F94C81" w:rsidRPr="005B674D" w:rsidRDefault="00F94C81" w:rsidP="00F94C81">
      <w:pPr>
        <w:pStyle w:val="Style7"/>
        <w:spacing w:line="240" w:lineRule="auto"/>
        <w:jc w:val="both"/>
        <w:rPr>
          <w:i/>
          <w:sz w:val="28"/>
          <w:szCs w:val="28"/>
          <w:lang w:bidi="ru-RU"/>
        </w:rPr>
      </w:pPr>
      <w:r w:rsidRPr="005B674D">
        <w:rPr>
          <w:i/>
          <w:sz w:val="28"/>
          <w:szCs w:val="28"/>
          <w:lang w:bidi="ru-RU"/>
        </w:rPr>
        <w:t>Рак предстательной железы и опухоли высокой степени злокачественности</w:t>
      </w:r>
    </w:p>
    <w:p w14:paraId="13C86E26" w14:textId="77777777" w:rsidR="00F94C81" w:rsidRPr="005B674D" w:rsidRDefault="00F94C81" w:rsidP="00F94C81">
      <w:pPr>
        <w:pStyle w:val="Style7"/>
        <w:spacing w:line="240" w:lineRule="auto"/>
        <w:jc w:val="both"/>
        <w:rPr>
          <w:iCs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 xml:space="preserve">В четырехлетнем многоцентровом, рандомизированном, двойном слепом, плацебо-контролируемом исследовании REDUCE изучалось влияние приема </w:t>
      </w:r>
      <w:proofErr w:type="spellStart"/>
      <w:r w:rsidRPr="005B674D">
        <w:rPr>
          <w:iCs/>
          <w:sz w:val="28"/>
          <w:szCs w:val="28"/>
          <w:lang w:bidi="ru-RU"/>
        </w:rPr>
        <w:t>дутастерида</w:t>
      </w:r>
      <w:proofErr w:type="spellEnd"/>
      <w:r w:rsidRPr="005B674D">
        <w:rPr>
          <w:iCs/>
          <w:sz w:val="28"/>
          <w:szCs w:val="28"/>
          <w:lang w:bidi="ru-RU"/>
        </w:rPr>
        <w:t xml:space="preserve"> в дозе 0.5 мг в сутки на пациентов с высоким риском рака предстательной железы (включая мужчин в возрасте от 50 до 75 лет с уровнем ПСА 2.5-10 </w:t>
      </w:r>
      <w:proofErr w:type="spellStart"/>
      <w:r w:rsidRPr="005B674D">
        <w:rPr>
          <w:iCs/>
          <w:sz w:val="28"/>
          <w:szCs w:val="28"/>
          <w:lang w:bidi="ru-RU"/>
        </w:rPr>
        <w:t>нг</w:t>
      </w:r>
      <w:proofErr w:type="spellEnd"/>
      <w:r w:rsidRPr="005B674D">
        <w:rPr>
          <w:iCs/>
          <w:sz w:val="28"/>
          <w:szCs w:val="28"/>
          <w:lang w:bidi="ru-RU"/>
        </w:rPr>
        <w:t xml:space="preserve">/мл и отрицательным результатом биопсии на рак предстательной железы, полученном за 6 месяцев до включения в исследование) по сравнению с плацебо. По результатам этого исследования установлена более высокая частота рака предстательной железы, в сумме баллов по шкале </w:t>
      </w:r>
      <w:proofErr w:type="spellStart"/>
      <w:r w:rsidRPr="005B674D">
        <w:rPr>
          <w:iCs/>
          <w:sz w:val="28"/>
          <w:szCs w:val="28"/>
          <w:lang w:bidi="ru-RU"/>
        </w:rPr>
        <w:t>Глисона</w:t>
      </w:r>
      <w:proofErr w:type="spellEnd"/>
      <w:r w:rsidRPr="005B674D">
        <w:rPr>
          <w:iCs/>
          <w:sz w:val="28"/>
          <w:szCs w:val="28"/>
          <w:lang w:bidi="ru-RU"/>
        </w:rPr>
        <w:t xml:space="preserve"> 8-10, у мужчин, получавших </w:t>
      </w:r>
      <w:proofErr w:type="spellStart"/>
      <w:r w:rsidRPr="005B674D">
        <w:rPr>
          <w:iCs/>
          <w:sz w:val="28"/>
          <w:szCs w:val="28"/>
          <w:lang w:bidi="ru-RU"/>
        </w:rPr>
        <w:t>дутастерид</w:t>
      </w:r>
      <w:proofErr w:type="spellEnd"/>
      <w:r w:rsidRPr="005B674D">
        <w:rPr>
          <w:iCs/>
          <w:sz w:val="28"/>
          <w:szCs w:val="28"/>
          <w:lang w:bidi="ru-RU"/>
        </w:rPr>
        <w:t xml:space="preserve"> (n = 29, 0.9%), по сравнению с плацебо (n = 19, 0.6%). Не понятна связь между приемом </w:t>
      </w:r>
      <w:proofErr w:type="spellStart"/>
      <w:r w:rsidRPr="005B674D">
        <w:rPr>
          <w:iCs/>
          <w:sz w:val="28"/>
          <w:szCs w:val="28"/>
          <w:lang w:bidi="ru-RU"/>
        </w:rPr>
        <w:t>дутастерида</w:t>
      </w:r>
      <w:proofErr w:type="spellEnd"/>
      <w:r w:rsidRPr="005B674D">
        <w:rPr>
          <w:iCs/>
          <w:sz w:val="28"/>
          <w:szCs w:val="28"/>
          <w:lang w:bidi="ru-RU"/>
        </w:rPr>
        <w:t xml:space="preserve"> и раком предстательной железы в сумме балов по шкале </w:t>
      </w:r>
      <w:proofErr w:type="spellStart"/>
      <w:r w:rsidRPr="005B674D">
        <w:rPr>
          <w:iCs/>
          <w:sz w:val="28"/>
          <w:szCs w:val="28"/>
          <w:lang w:bidi="ru-RU"/>
        </w:rPr>
        <w:t>Глисона</w:t>
      </w:r>
      <w:proofErr w:type="spellEnd"/>
      <w:r w:rsidRPr="005B674D">
        <w:rPr>
          <w:iCs/>
          <w:sz w:val="28"/>
          <w:szCs w:val="28"/>
          <w:lang w:bidi="ru-RU"/>
        </w:rPr>
        <w:t xml:space="preserve"> 8-10. Таким образом, мужчины, принимающие комбинацию </w:t>
      </w:r>
      <w:proofErr w:type="spellStart"/>
      <w:r w:rsidRPr="005B674D">
        <w:rPr>
          <w:iCs/>
          <w:sz w:val="28"/>
          <w:szCs w:val="28"/>
          <w:lang w:bidi="ru-RU"/>
        </w:rPr>
        <w:t>дутастерид-тамсулозин</w:t>
      </w:r>
      <w:proofErr w:type="spellEnd"/>
      <w:r w:rsidRPr="005B674D">
        <w:rPr>
          <w:iCs/>
          <w:sz w:val="28"/>
          <w:szCs w:val="28"/>
          <w:lang w:bidi="ru-RU"/>
        </w:rPr>
        <w:t>, должны регулярно проходить обследование на предмет развития рака предстательной железы.</w:t>
      </w:r>
    </w:p>
    <w:p w14:paraId="0B365CB5" w14:textId="77777777" w:rsidR="00F94C81" w:rsidRPr="005B674D" w:rsidRDefault="00F94C81" w:rsidP="00F94C81">
      <w:pPr>
        <w:pStyle w:val="Style7"/>
        <w:spacing w:line="240" w:lineRule="auto"/>
        <w:jc w:val="both"/>
        <w:rPr>
          <w:i/>
          <w:sz w:val="28"/>
          <w:szCs w:val="28"/>
          <w:lang w:bidi="ru-RU"/>
        </w:rPr>
      </w:pPr>
      <w:proofErr w:type="spellStart"/>
      <w:r w:rsidRPr="005B674D">
        <w:rPr>
          <w:i/>
          <w:sz w:val="28"/>
          <w:szCs w:val="28"/>
          <w:lang w:bidi="ru-RU"/>
        </w:rPr>
        <w:t>Простатспецифический</w:t>
      </w:r>
      <w:proofErr w:type="spellEnd"/>
      <w:r w:rsidRPr="005B674D">
        <w:rPr>
          <w:i/>
          <w:sz w:val="28"/>
          <w:szCs w:val="28"/>
          <w:lang w:bidi="ru-RU"/>
        </w:rPr>
        <w:t xml:space="preserve"> антиген (ПСА)</w:t>
      </w:r>
    </w:p>
    <w:p w14:paraId="3F8F485F" w14:textId="77777777" w:rsidR="00F94C81" w:rsidRPr="005B674D" w:rsidRDefault="00F94C81" w:rsidP="00F94C81">
      <w:pPr>
        <w:pStyle w:val="Style7"/>
        <w:spacing w:line="240" w:lineRule="auto"/>
        <w:jc w:val="both"/>
        <w:rPr>
          <w:iCs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 xml:space="preserve">Концентрация </w:t>
      </w:r>
      <w:proofErr w:type="spellStart"/>
      <w:r w:rsidRPr="005B674D">
        <w:rPr>
          <w:iCs/>
          <w:sz w:val="28"/>
          <w:szCs w:val="28"/>
          <w:lang w:bidi="ru-RU"/>
        </w:rPr>
        <w:t>простатоспецифического</w:t>
      </w:r>
      <w:proofErr w:type="spellEnd"/>
      <w:r w:rsidRPr="005B674D">
        <w:rPr>
          <w:iCs/>
          <w:sz w:val="28"/>
          <w:szCs w:val="28"/>
          <w:lang w:bidi="ru-RU"/>
        </w:rPr>
        <w:t xml:space="preserve"> антигена (ПСА) в сыворотке крови является важным компонентом диагностики рака предстательной железы. Препарат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 вызывает снижение среднего уровня ПСА в сыворотке примерно на 50%, после 6 месяцев приема.</w:t>
      </w:r>
    </w:p>
    <w:p w14:paraId="76D83C53" w14:textId="77777777" w:rsidR="00F94C81" w:rsidRPr="005B674D" w:rsidRDefault="00F94C81" w:rsidP="00F94C81">
      <w:pPr>
        <w:pStyle w:val="Style7"/>
        <w:spacing w:line="240" w:lineRule="auto"/>
        <w:jc w:val="both"/>
        <w:rPr>
          <w:iCs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 xml:space="preserve">Пациенты, получающие препарат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Плюс, должны иметь новый исходный уровень ПСА, установленный после 6 месяцев приема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Плюс. Далее рекомендуется регулярно проводить мониторинг значения ПСА. Любое подтвержденное повышение уровня ПСА относительно его наименьшего значения, установленное во время приема препарата </w:t>
      </w:r>
      <w:bookmarkStart w:id="2" w:name="_Hlk69738319"/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</w:t>
      </w:r>
      <w:bookmarkEnd w:id="2"/>
      <w:r w:rsidRPr="005B674D">
        <w:rPr>
          <w:iCs/>
          <w:sz w:val="28"/>
          <w:szCs w:val="28"/>
          <w:lang w:bidi="ru-RU"/>
        </w:rPr>
        <w:t xml:space="preserve"> может указывать на наличие рака предстательной железы или несоблюдение режима терапии препаратом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 и должно быть подвергнуто тщательной оценке, даже если эти показатели ПСА остаются в пределах нормы для мужчин, не принимающих ингибитор 5-альфа-редуктазы. Интерпретацию значения ПСА у пациента, принимающего </w:t>
      </w:r>
      <w:proofErr w:type="spellStart"/>
      <w:r w:rsidRPr="005B674D">
        <w:rPr>
          <w:iCs/>
          <w:sz w:val="28"/>
          <w:szCs w:val="28"/>
          <w:lang w:bidi="ru-RU"/>
        </w:rPr>
        <w:t>дутастерид</w:t>
      </w:r>
      <w:proofErr w:type="spellEnd"/>
      <w:r w:rsidRPr="005B674D">
        <w:rPr>
          <w:iCs/>
          <w:sz w:val="28"/>
          <w:szCs w:val="28"/>
          <w:lang w:bidi="ru-RU"/>
        </w:rPr>
        <w:t>, следует проводить путем сравнения с предыдущими показателями ПСА.</w:t>
      </w:r>
    </w:p>
    <w:p w14:paraId="608F37DB" w14:textId="77777777" w:rsidR="00F94C81" w:rsidRPr="005B674D" w:rsidRDefault="00F94C81" w:rsidP="00F94C81">
      <w:pPr>
        <w:pStyle w:val="Style7"/>
        <w:spacing w:line="240" w:lineRule="auto"/>
        <w:jc w:val="both"/>
        <w:rPr>
          <w:iCs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 xml:space="preserve">Лечение препаратом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 не оказывает влияние на использование ПСА в качестве инструмента диагностики рака предстательной железы после установления его нового исходного уровня. </w:t>
      </w:r>
    </w:p>
    <w:p w14:paraId="715EC890" w14:textId="77777777" w:rsidR="00F94C81" w:rsidRPr="005B674D" w:rsidRDefault="00F94C81" w:rsidP="00F94C81">
      <w:pPr>
        <w:pStyle w:val="Style7"/>
        <w:spacing w:line="240" w:lineRule="auto"/>
        <w:jc w:val="both"/>
        <w:rPr>
          <w:iCs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 xml:space="preserve">Уровень общего ПСА в сыворотке возвращается к исходному значению в течение 6 месяцев после прекращения лечения. Отношение содержания </w:t>
      </w:r>
      <w:r w:rsidRPr="005B674D">
        <w:rPr>
          <w:iCs/>
          <w:sz w:val="28"/>
          <w:szCs w:val="28"/>
          <w:lang w:bidi="ru-RU"/>
        </w:rPr>
        <w:lastRenderedPageBreak/>
        <w:t xml:space="preserve">свободного ПСА к общему остается постоянным даже при приеме лекарственного препарата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Плюс. Если для обнаружения рака предстательной железы у мужчин, получающих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 врач решит использовать процент содержания свободного ПСА, не требуется проводить коррекцию этого значения.</w:t>
      </w:r>
    </w:p>
    <w:p w14:paraId="5C412DC1" w14:textId="77777777" w:rsidR="00F94C81" w:rsidRPr="005B674D" w:rsidRDefault="00F94C81" w:rsidP="00F94C81">
      <w:pPr>
        <w:pStyle w:val="Style7"/>
        <w:spacing w:line="240" w:lineRule="auto"/>
        <w:jc w:val="both"/>
        <w:rPr>
          <w:iCs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 xml:space="preserve">Перед началом терапии препаратом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Плюс, а также периодически в ходе лечения необходимо проводить пальцевое ректальное исследование, а также использовать другие методы исследования для выявления рака предстательной железы или других заболеваний, которые могут вызвать симптомы, схожие с таковыми при ДГПЖ. </w:t>
      </w:r>
    </w:p>
    <w:p w14:paraId="4B851F40" w14:textId="77777777" w:rsidR="00F94C81" w:rsidRPr="005B674D" w:rsidRDefault="00F94C81" w:rsidP="00F94C81">
      <w:pPr>
        <w:pStyle w:val="Style7"/>
        <w:spacing w:line="240" w:lineRule="auto"/>
        <w:jc w:val="both"/>
        <w:rPr>
          <w:i/>
          <w:sz w:val="28"/>
          <w:szCs w:val="28"/>
          <w:lang w:bidi="ru-RU"/>
        </w:rPr>
      </w:pPr>
      <w:r w:rsidRPr="005B674D">
        <w:rPr>
          <w:i/>
          <w:sz w:val="28"/>
          <w:szCs w:val="28"/>
          <w:lang w:bidi="ru-RU"/>
        </w:rPr>
        <w:t>Нежелательные явления со стороны сердечно-сосудистой системы</w:t>
      </w:r>
    </w:p>
    <w:p w14:paraId="4D0CC7CB" w14:textId="77777777" w:rsidR="00F94C81" w:rsidRPr="005B674D" w:rsidRDefault="00F94C81" w:rsidP="00F94C81">
      <w:pPr>
        <w:pStyle w:val="Style7"/>
        <w:spacing w:line="240" w:lineRule="auto"/>
        <w:jc w:val="both"/>
        <w:rPr>
          <w:iCs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 xml:space="preserve">В двух 4-летних клинических исследованиях частота возникновения сердечной недостаточности (составной термин для обозначения таких явлений, как первичная сердечная недостаточность и застойная сердечная недостаточность) была незначительно выше среди пациентов, принимающих комбинацию </w:t>
      </w:r>
      <w:proofErr w:type="spellStart"/>
      <w:r w:rsidRPr="005B674D">
        <w:rPr>
          <w:iCs/>
          <w:sz w:val="28"/>
          <w:szCs w:val="28"/>
          <w:lang w:bidi="ru-RU"/>
        </w:rPr>
        <w:t>дутастерида</w:t>
      </w:r>
      <w:proofErr w:type="spellEnd"/>
      <w:r w:rsidRPr="005B674D">
        <w:rPr>
          <w:iCs/>
          <w:sz w:val="28"/>
          <w:szCs w:val="28"/>
          <w:lang w:bidi="ru-RU"/>
        </w:rPr>
        <w:t xml:space="preserve"> и антагониста альфа1-адренорецепторов, главным образом, </w:t>
      </w:r>
      <w:proofErr w:type="spellStart"/>
      <w:r w:rsidRPr="005B674D">
        <w:rPr>
          <w:iCs/>
          <w:sz w:val="28"/>
          <w:szCs w:val="28"/>
          <w:lang w:bidi="ru-RU"/>
        </w:rPr>
        <w:t>тамсулозина</w:t>
      </w:r>
      <w:proofErr w:type="spellEnd"/>
      <w:r w:rsidRPr="005B674D">
        <w:rPr>
          <w:iCs/>
          <w:sz w:val="28"/>
          <w:szCs w:val="28"/>
          <w:lang w:bidi="ru-RU"/>
        </w:rPr>
        <w:t xml:space="preserve">, чем среди пациентов, которые не принимали данную комбинацию. Однако, частота развития сердечной недостаточности в этих исследованиях была ниже во всех группах с активным лечением по сравнению с группой плацебо, другие данные, в отношении </w:t>
      </w:r>
      <w:proofErr w:type="spellStart"/>
      <w:r w:rsidRPr="005B674D">
        <w:rPr>
          <w:iCs/>
          <w:sz w:val="28"/>
          <w:szCs w:val="28"/>
          <w:lang w:bidi="ru-RU"/>
        </w:rPr>
        <w:t>дутастерида</w:t>
      </w:r>
      <w:proofErr w:type="spellEnd"/>
      <w:r w:rsidRPr="005B674D">
        <w:rPr>
          <w:iCs/>
          <w:sz w:val="28"/>
          <w:szCs w:val="28"/>
          <w:lang w:bidi="ru-RU"/>
        </w:rPr>
        <w:t xml:space="preserve"> и антагонистов альфа1-адренорецепторов, не подтверждают вывод о повышенном риске развития сердечно-сосудистых осложнений. </w:t>
      </w:r>
    </w:p>
    <w:p w14:paraId="7E59A603" w14:textId="77777777" w:rsidR="00F94C81" w:rsidRPr="005B674D" w:rsidRDefault="00F94C81" w:rsidP="00F94C81">
      <w:pPr>
        <w:pStyle w:val="Style7"/>
        <w:spacing w:line="240" w:lineRule="auto"/>
        <w:jc w:val="both"/>
        <w:rPr>
          <w:i/>
          <w:sz w:val="28"/>
          <w:szCs w:val="28"/>
          <w:lang w:bidi="ru-RU"/>
        </w:rPr>
      </w:pPr>
      <w:r w:rsidRPr="005B674D">
        <w:rPr>
          <w:i/>
          <w:sz w:val="28"/>
          <w:szCs w:val="28"/>
          <w:lang w:bidi="ru-RU"/>
        </w:rPr>
        <w:t>Новообразования грудной железы</w:t>
      </w:r>
    </w:p>
    <w:p w14:paraId="5042B72D" w14:textId="77777777" w:rsidR="00F94C81" w:rsidRPr="005B674D" w:rsidRDefault="00F94C81" w:rsidP="00F94C81">
      <w:pPr>
        <w:pStyle w:val="Style7"/>
        <w:widowControl/>
        <w:spacing w:line="240" w:lineRule="auto"/>
        <w:jc w:val="both"/>
        <w:rPr>
          <w:iCs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 xml:space="preserve">Сообщалось о редких случаях развития рака грудной железы у мужчин, принимающих </w:t>
      </w:r>
      <w:proofErr w:type="spellStart"/>
      <w:r w:rsidRPr="005B674D">
        <w:rPr>
          <w:iCs/>
          <w:sz w:val="28"/>
          <w:szCs w:val="28"/>
          <w:lang w:bidi="ru-RU"/>
        </w:rPr>
        <w:t>дутастерид</w:t>
      </w:r>
      <w:proofErr w:type="spellEnd"/>
      <w:r w:rsidRPr="005B674D">
        <w:rPr>
          <w:iCs/>
          <w:sz w:val="28"/>
          <w:szCs w:val="28"/>
          <w:lang w:bidi="ru-RU"/>
        </w:rPr>
        <w:t xml:space="preserve"> в клинических исследованиях и в пострегистрационный период. Однако, эпидемиологические исследования не показали увеличения риска развития рака грудной железы у мужчин при применении ингибиторов 5-альфа-редуктазы. Врачи должны предупредить свои</w:t>
      </w:r>
      <w:r w:rsidRPr="005B674D">
        <w:rPr>
          <w:iCs/>
          <w:sz w:val="28"/>
          <w:szCs w:val="28"/>
          <w:lang w:val="en-US" w:bidi="ru-RU"/>
        </w:rPr>
        <w:t>x</w:t>
      </w:r>
      <w:r w:rsidRPr="005B674D">
        <w:rPr>
          <w:iCs/>
          <w:sz w:val="28"/>
          <w:szCs w:val="28"/>
          <w:lang w:bidi="ru-RU"/>
        </w:rPr>
        <w:t xml:space="preserve"> пациентов о необходимости немедленно сообщать о любых изменениях в тканях молочной железы, таких как уплотнения или выделения из сосков.</w:t>
      </w:r>
    </w:p>
    <w:p w14:paraId="2A7A1D61" w14:textId="77777777" w:rsidR="00F94C81" w:rsidRPr="005B674D" w:rsidRDefault="00F94C81" w:rsidP="00F94C81">
      <w:pPr>
        <w:pStyle w:val="Style7"/>
        <w:widowControl/>
        <w:spacing w:line="240" w:lineRule="auto"/>
        <w:jc w:val="both"/>
        <w:rPr>
          <w:i/>
          <w:sz w:val="28"/>
          <w:szCs w:val="28"/>
          <w:lang w:bidi="ru-RU"/>
        </w:rPr>
      </w:pPr>
      <w:r w:rsidRPr="005B674D">
        <w:rPr>
          <w:i/>
          <w:sz w:val="28"/>
          <w:szCs w:val="28"/>
          <w:lang w:bidi="ru-RU"/>
        </w:rPr>
        <w:t>Почечная недостаточность</w:t>
      </w:r>
    </w:p>
    <w:p w14:paraId="29C5D886" w14:textId="77777777" w:rsidR="00F94C81" w:rsidRPr="005B674D" w:rsidRDefault="00F94C81" w:rsidP="00F94C81">
      <w:pPr>
        <w:pStyle w:val="Style7"/>
        <w:widowControl/>
        <w:spacing w:line="240" w:lineRule="auto"/>
        <w:jc w:val="both"/>
        <w:rPr>
          <w:iCs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>С осторожностью проводят лечение пациентов с почечной недостаточностью тяжелой степени (клиренс креатинина &lt;10 мл/мин), поскольку применение препарата у таких пациентов не изучалось.</w:t>
      </w:r>
    </w:p>
    <w:p w14:paraId="26104EB2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Cs w:val="0"/>
          <w:sz w:val="28"/>
          <w:szCs w:val="28"/>
        </w:rPr>
      </w:pPr>
      <w:r w:rsidRPr="005B674D">
        <w:rPr>
          <w:rStyle w:val="FontStyle18"/>
          <w:b w:val="0"/>
          <w:bCs w:val="0"/>
          <w:iCs w:val="0"/>
          <w:sz w:val="28"/>
          <w:szCs w:val="28"/>
        </w:rPr>
        <w:t xml:space="preserve">Гипотония </w:t>
      </w:r>
    </w:p>
    <w:p w14:paraId="5AA7B71D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Ортостатическая: как и в случае с другими антагонистами альфа1-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адренорецепторов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, при приеме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тамсулозина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может наблюдаться снижение артериального давления, в редких случаях приводящее к обморокам. Пациентам, начинающим лечение препаратом </w:t>
      </w:r>
      <w:bookmarkStart w:id="3" w:name="_Hlk69738695"/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Дутабит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Плюс</w:t>
      </w:r>
      <w:bookmarkEnd w:id="3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, следует рекомендовать сесть или лечь при первых признаках </w:t>
      </w:r>
      <w:proofErr w:type="gramStart"/>
      <w:r w:rsidRPr="005B674D">
        <w:rPr>
          <w:rStyle w:val="FontStyle18"/>
          <w:b w:val="0"/>
          <w:bCs w:val="0"/>
          <w:i w:val="0"/>
          <w:sz w:val="28"/>
          <w:szCs w:val="28"/>
        </w:rPr>
        <w:t>ортостатической  гипотонии</w:t>
      </w:r>
      <w:proofErr w:type="gram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(головокружение, слабость) до тех пор, пока симптомы не </w:t>
      </w:r>
      <w:r w:rsidRPr="005B674D">
        <w:rPr>
          <w:rStyle w:val="FontStyle18"/>
          <w:b w:val="0"/>
          <w:bCs w:val="0"/>
          <w:i w:val="0"/>
          <w:sz w:val="28"/>
          <w:szCs w:val="28"/>
        </w:rPr>
        <w:lastRenderedPageBreak/>
        <w:t>пройдут.</w:t>
      </w:r>
    </w:p>
    <w:p w14:paraId="6F28B311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Для минимизации возможного развития ортостатической гипотонии, перед началом лечения ингибиторами фосфодиэстеразы-5 (ФДЭ-5) пациент должен быть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гемодинамически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стабилен на терапии другими антагонистами альфа1-адренорецепторов.</w:t>
      </w:r>
    </w:p>
    <w:p w14:paraId="076A83B9" w14:textId="77777777" w:rsidR="00F94C81" w:rsidRPr="005B674D" w:rsidRDefault="00F94C81" w:rsidP="00F94C81">
      <w:pPr>
        <w:pStyle w:val="Style14"/>
        <w:widowControl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Симптоматическая: соблюдают осторожность при одновременном применении альфа-адреноблокаторов, включая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тамсулозин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, с ингибиторами ФДЭ-5 (например,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силденафил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,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тадалафил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,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варденафил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). Антагонисты альфа1-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адренорецепторов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и ингибиторы ФДЭ-5 являются сосудорасширяющими средствами, способными понижать артериальное давление. Одновременный прием лекарственных препаратов этих двух классов может вызвать симптоматическую гипотонию.</w:t>
      </w:r>
    </w:p>
    <w:p w14:paraId="1C4BFD17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Cs w:val="0"/>
          <w:sz w:val="28"/>
          <w:szCs w:val="28"/>
        </w:rPr>
      </w:pPr>
      <w:proofErr w:type="spellStart"/>
      <w:r w:rsidRPr="005B674D">
        <w:rPr>
          <w:rStyle w:val="FontStyle18"/>
          <w:b w:val="0"/>
          <w:bCs w:val="0"/>
          <w:iCs w:val="0"/>
          <w:sz w:val="28"/>
          <w:szCs w:val="28"/>
        </w:rPr>
        <w:t>Интраоперационный</w:t>
      </w:r>
      <w:proofErr w:type="spellEnd"/>
      <w:r w:rsidRPr="005B674D">
        <w:rPr>
          <w:rStyle w:val="FontStyle18"/>
          <w:b w:val="0"/>
          <w:bCs w:val="0"/>
          <w:iCs w:val="0"/>
          <w:sz w:val="28"/>
          <w:szCs w:val="28"/>
        </w:rPr>
        <w:t xml:space="preserve"> флоппи-ирис синдром </w:t>
      </w:r>
    </w:p>
    <w:p w14:paraId="2A392DA1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 w:val="0"/>
          <w:sz w:val="28"/>
          <w:szCs w:val="28"/>
        </w:rPr>
      </w:pP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Интраоперационный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флоппи-ирис синдром (ИФИС, разновидность синдрома маленького зрачка) наблюдался во время операции по удалению катаракты у некоторых пациентов, принимающих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тамсулозин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или получавших его ранее. ИФИС может увеличить риск развития глазных осложнений в ходе и после операций. Поэтому не рекомендуется начинать терапию препаратом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Дутабит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Плюс у пациентов, которым запланировано проведение хирургической операции по поводу катаракты. </w:t>
      </w:r>
    </w:p>
    <w:p w14:paraId="6E983DE5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Во время обследования перед операцией, хирург-офтальмолог и офтальмологические </w:t>
      </w:r>
      <w:proofErr w:type="gramStart"/>
      <w:r w:rsidRPr="005B674D">
        <w:rPr>
          <w:rStyle w:val="FontStyle18"/>
          <w:b w:val="0"/>
          <w:bCs w:val="0"/>
          <w:i w:val="0"/>
          <w:sz w:val="28"/>
          <w:szCs w:val="28"/>
        </w:rPr>
        <w:t>бригады  должны</w:t>
      </w:r>
      <w:proofErr w:type="gram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уточнить, принимают ли пациенты препарат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Дуодарт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или возможно принимали его ранее, чтобы подготовиться к принятию соответствующих мер для лечения ИФИС в ходе операции.</w:t>
      </w:r>
    </w:p>
    <w:p w14:paraId="618B742C" w14:textId="77777777" w:rsidR="00F94C81" w:rsidRPr="005B674D" w:rsidRDefault="00F94C81" w:rsidP="00F94C81">
      <w:pPr>
        <w:pStyle w:val="Style14"/>
        <w:widowControl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Считается, что отмена приема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тамсулозина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за 1-2 недели до операции по поводу катаракты оказывает положительное действие, но польза и продолжительность прекращения приема препарата перед операцией по удалению катаракты не установлены.</w:t>
      </w:r>
    </w:p>
    <w:p w14:paraId="3DF4B119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Cs w:val="0"/>
          <w:sz w:val="28"/>
          <w:szCs w:val="28"/>
        </w:rPr>
      </w:pPr>
      <w:r w:rsidRPr="005B674D">
        <w:rPr>
          <w:rStyle w:val="FontStyle18"/>
          <w:b w:val="0"/>
          <w:bCs w:val="0"/>
          <w:iCs w:val="0"/>
          <w:sz w:val="28"/>
          <w:szCs w:val="28"/>
        </w:rPr>
        <w:t>Поврежденная капсула</w:t>
      </w:r>
    </w:p>
    <w:p w14:paraId="6F3AE23F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 w:val="0"/>
          <w:sz w:val="28"/>
          <w:szCs w:val="28"/>
        </w:rPr>
      </w:pP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Дутастерид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всасывается через кожу, поэтому женщины, дети и подростки должны избегать контакта с поврежденными капсулами. В случае контакта с поврежденными капсулами необходимо немедленно промыть соответствующий участок кожи водой с мылом. </w:t>
      </w:r>
    </w:p>
    <w:p w14:paraId="410686BE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Cs w:val="0"/>
          <w:sz w:val="28"/>
          <w:szCs w:val="28"/>
        </w:rPr>
      </w:pPr>
      <w:r w:rsidRPr="005B674D">
        <w:rPr>
          <w:rStyle w:val="FontStyle18"/>
          <w:b w:val="0"/>
          <w:bCs w:val="0"/>
          <w:iCs w:val="0"/>
          <w:sz w:val="28"/>
          <w:szCs w:val="28"/>
        </w:rPr>
        <w:t>Ингибиторы CYP3A4 и CYP2D6</w:t>
      </w:r>
    </w:p>
    <w:p w14:paraId="326C0A9B" w14:textId="77777777" w:rsidR="00F94C81" w:rsidRPr="005B674D" w:rsidRDefault="00F94C81" w:rsidP="00F94C81">
      <w:pPr>
        <w:pStyle w:val="Style14"/>
        <w:widowControl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Одновременный прием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тамсулозина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гидрохлорида с сильными ингибиторами CYP3A4 (например,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кетоконазол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), или в меньшей степени с сильными ингибиторами СYP2D6 (например,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пароксетин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) может повысить воздействие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тамсулозина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. Поэтому, </w:t>
      </w:r>
      <w:proofErr w:type="spellStart"/>
      <w:r w:rsidRPr="005B674D">
        <w:rPr>
          <w:rStyle w:val="FontStyle18"/>
          <w:b w:val="0"/>
          <w:bCs w:val="0"/>
          <w:i w:val="0"/>
          <w:sz w:val="28"/>
          <w:szCs w:val="28"/>
        </w:rPr>
        <w:t>тамсулозина</w:t>
      </w:r>
      <w:proofErr w:type="spell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гидрохлорид не рекомендуется пациентам, принимающим сильные ингибиторы </w:t>
      </w:r>
      <w:proofErr w:type="gramStart"/>
      <w:r w:rsidRPr="005B674D">
        <w:rPr>
          <w:rStyle w:val="FontStyle18"/>
          <w:b w:val="0"/>
          <w:bCs w:val="0"/>
          <w:i w:val="0"/>
          <w:sz w:val="28"/>
          <w:szCs w:val="28"/>
        </w:rPr>
        <w:t>CYP3A4</w:t>
      </w:r>
      <w:proofErr w:type="gramEnd"/>
      <w:r w:rsidRPr="005B674D">
        <w:rPr>
          <w:rStyle w:val="FontStyle18"/>
          <w:b w:val="0"/>
          <w:bCs w:val="0"/>
          <w:i w:val="0"/>
          <w:sz w:val="28"/>
          <w:szCs w:val="28"/>
        </w:rPr>
        <w:t xml:space="preserve"> и должен с осторожностью применяться у пациентов, принимающих умеренные ингибиторы CYP3A4, сильные или умеренные ингибиторы </w:t>
      </w:r>
      <w:r w:rsidRPr="005B674D">
        <w:rPr>
          <w:rStyle w:val="FontStyle18"/>
          <w:b w:val="0"/>
          <w:bCs w:val="0"/>
          <w:i w:val="0"/>
          <w:sz w:val="28"/>
          <w:szCs w:val="28"/>
        </w:rPr>
        <w:lastRenderedPageBreak/>
        <w:t>СYP2D6, комбинацию ингибиторов CYP3A4 и СYP2D6, или у пациентов с медленным метаболизмом СYP2D6.</w:t>
      </w:r>
    </w:p>
    <w:p w14:paraId="75DF9F24" w14:textId="77777777" w:rsidR="00F94C81" w:rsidRPr="005B674D" w:rsidRDefault="00F94C81" w:rsidP="00F94C81">
      <w:pPr>
        <w:pStyle w:val="Style7"/>
        <w:widowControl/>
        <w:spacing w:line="240" w:lineRule="auto"/>
        <w:jc w:val="both"/>
        <w:rPr>
          <w:i/>
          <w:sz w:val="28"/>
          <w:szCs w:val="28"/>
          <w:lang w:bidi="ru-RU"/>
        </w:rPr>
      </w:pPr>
      <w:r w:rsidRPr="005B674D">
        <w:rPr>
          <w:i/>
          <w:sz w:val="28"/>
          <w:szCs w:val="28"/>
          <w:lang w:bidi="ru-RU"/>
        </w:rPr>
        <w:t>Печеночная недостаточность</w:t>
      </w:r>
    </w:p>
    <w:p w14:paraId="1EE9292F" w14:textId="77777777" w:rsidR="00F94C81" w:rsidRPr="005B674D" w:rsidRDefault="00F94C81" w:rsidP="00F94C81">
      <w:pPr>
        <w:pStyle w:val="Style7"/>
        <w:widowControl/>
        <w:spacing w:line="240" w:lineRule="auto"/>
        <w:jc w:val="both"/>
        <w:rPr>
          <w:rStyle w:val="FontStyle18"/>
          <w:b w:val="0"/>
          <w:bCs w:val="0"/>
          <w:i w:val="0"/>
          <w:sz w:val="28"/>
          <w:szCs w:val="28"/>
          <w:lang w:bidi="ru-RU"/>
        </w:rPr>
      </w:pPr>
      <w:r w:rsidRPr="005B674D">
        <w:rPr>
          <w:iCs/>
          <w:sz w:val="28"/>
          <w:szCs w:val="28"/>
          <w:lang w:bidi="ru-RU"/>
        </w:rPr>
        <w:t xml:space="preserve">Применение лекарственного средства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 у пациентов с печеночной недостаточностью не изучалось. Следует соблюдать осторожность при назначении препарата </w:t>
      </w:r>
      <w:proofErr w:type="spellStart"/>
      <w:r w:rsidRPr="005B674D">
        <w:rPr>
          <w:iCs/>
          <w:sz w:val="28"/>
          <w:szCs w:val="28"/>
          <w:lang w:bidi="ru-RU"/>
        </w:rPr>
        <w:t>Дутабит</w:t>
      </w:r>
      <w:proofErr w:type="spellEnd"/>
      <w:r w:rsidRPr="005B674D">
        <w:rPr>
          <w:iCs/>
          <w:sz w:val="28"/>
          <w:szCs w:val="28"/>
          <w:lang w:bidi="ru-RU"/>
        </w:rPr>
        <w:t xml:space="preserve"> Плюс пациентам с нарушениями функции печени от легкой до умеренной степени тяжести.</w:t>
      </w:r>
    </w:p>
    <w:p w14:paraId="71DDA259" w14:textId="77777777" w:rsidR="00F94C81" w:rsidRPr="005B674D" w:rsidRDefault="00F94C81" w:rsidP="00F94C81">
      <w:pPr>
        <w:pStyle w:val="Style14"/>
        <w:jc w:val="both"/>
        <w:rPr>
          <w:rStyle w:val="FontStyle18"/>
          <w:b w:val="0"/>
          <w:bCs w:val="0"/>
          <w:iCs w:val="0"/>
          <w:sz w:val="28"/>
          <w:szCs w:val="28"/>
        </w:rPr>
      </w:pPr>
      <w:r w:rsidRPr="005B674D">
        <w:rPr>
          <w:rStyle w:val="FontStyle18"/>
          <w:b w:val="0"/>
          <w:bCs w:val="0"/>
          <w:iCs w:val="0"/>
          <w:sz w:val="28"/>
          <w:szCs w:val="28"/>
        </w:rPr>
        <w:t>Вспомогательные вещества</w:t>
      </w:r>
    </w:p>
    <w:p w14:paraId="5EAA2BF6" w14:textId="77777777" w:rsidR="00E65C7E" w:rsidRPr="005B674D" w:rsidRDefault="00F94C81" w:rsidP="00F94C81">
      <w:pPr>
        <w:pStyle w:val="Style14"/>
        <w:widowControl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5B674D">
        <w:rPr>
          <w:rStyle w:val="FontStyle18"/>
          <w:b w:val="0"/>
          <w:bCs w:val="0"/>
          <w:i w:val="0"/>
          <w:sz w:val="28"/>
          <w:szCs w:val="28"/>
        </w:rPr>
        <w:t>В составе данного лекарственного препарата присутствует краситель солнечный закат желтый (FCF) (FD&amp;C желтый №6) (Е 110), способный вызывать аллергические реакции.</w:t>
      </w:r>
      <w:bookmarkEnd w:id="1"/>
    </w:p>
    <w:p w14:paraId="4165717B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B674D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6BBF51D9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kk-KZ"/>
        </w:rPr>
      </w:pPr>
      <w:bookmarkStart w:id="4" w:name="_Hlk55307311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Лекарственный препарат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Дутабит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 Плюс противопоказан для применения у женщин. Исследования влияния комбинации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дутастерид-тамсулозин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 на беременность, грудное вскармливание и фертильность не проводилось. Информация, представленная ниже, получена в результате исследований отдельных компонентов препарата.</w:t>
      </w:r>
    </w:p>
    <w:p w14:paraId="25B3EDB1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Как и другие ингибиторы 5-альфа редуктазы,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 ингибирует превращение тестостерона в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дигидротестостерон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, и при приеме женщиной, беременной плодом мужского пола может ингибировать развитие наружных половых органов у плода. В сперме пациентов, получающих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 были обнаружены небольшие количества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. Неизвестно, окажет ли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 негативное воздействие на плод мужского пола, при попадании в организм беременной женщины вместе со спермой мужчины, получающего лечение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дутастеридом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, (риск которого наиболее высок в течение первых 16 недель беременности). </w:t>
      </w:r>
    </w:p>
    <w:p w14:paraId="02B25C85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Как и в случае приема других ингибиторов 5-альфа редуктазы, при беременности или возможной беременности партнерши, пациентам рекомендуется использовать презерватив, во избежание контакта женского организма со спермой. </w:t>
      </w:r>
    </w:p>
    <w:p w14:paraId="0F941D28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При введении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 гидрохлорида беременным самкам крыс и кроликов не наблюдалось признаков вредного воздействия на плод.</w:t>
      </w:r>
    </w:p>
    <w:p w14:paraId="402F3BE9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Неизвестно приникает ли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дутастерид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 или </w:t>
      </w:r>
      <w:proofErr w:type="spellStart"/>
      <w:r w:rsidRPr="005B674D">
        <w:rPr>
          <w:rFonts w:ascii="Times New Roman" w:hAnsi="Times New Roman"/>
          <w:iCs/>
          <w:color w:val="000000"/>
          <w:sz w:val="28"/>
          <w:szCs w:val="28"/>
        </w:rPr>
        <w:t>тамсулозин</w:t>
      </w:r>
      <w:proofErr w:type="spellEnd"/>
      <w:r w:rsidRPr="005B674D">
        <w:rPr>
          <w:rFonts w:ascii="Times New Roman" w:hAnsi="Times New Roman"/>
          <w:iCs/>
          <w:color w:val="000000"/>
          <w:sz w:val="28"/>
          <w:szCs w:val="28"/>
        </w:rPr>
        <w:t xml:space="preserve"> в грудное молоко.</w:t>
      </w:r>
    </w:p>
    <w:p w14:paraId="6F1A22D9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Сообщалось о влиянии </w:t>
      </w:r>
      <w:proofErr w:type="spellStart"/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дутастерида</w:t>
      </w:r>
      <w:proofErr w:type="spellEnd"/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характеристики спермы (снижение количества и подвижности сперматозоидов, уменьшение объема спермы) у здоровых мужчин. Нельзя исключать возможность снижения мужской фертильности.</w:t>
      </w:r>
    </w:p>
    <w:p w14:paraId="58B7CA6E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Влияние </w:t>
      </w:r>
      <w:proofErr w:type="spellStart"/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тамсулозина</w:t>
      </w:r>
      <w:proofErr w:type="spellEnd"/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гидрохлорида на количество и функцию сперматозоидов не оценивалось.</w:t>
      </w:r>
      <w:bookmarkEnd w:id="4"/>
    </w:p>
    <w:p w14:paraId="1DDDB182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B674D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5CEF9002" w14:textId="77777777" w:rsidR="003E6971" w:rsidRPr="005B674D" w:rsidRDefault="003E6971" w:rsidP="003E69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проводилось исследований влияния лекарственного препарата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Дутабит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Плюс на способность управлять автомобилем и работу с механизмами. </w:t>
      </w: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Однако, следует проинформировать пациентов, что при приеме комбинации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дутастерид-тамсулозин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 возникновение симптомов, связанных с ортостатической гипотонией, таких как головокружение.</w:t>
      </w:r>
    </w:p>
    <w:p w14:paraId="6D747703" w14:textId="77777777" w:rsidR="00662013" w:rsidRPr="005B674D" w:rsidRDefault="00662013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06A993" w14:textId="77777777" w:rsidR="00DB406A" w:rsidRPr="005B674D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22A42D11" w14:textId="77777777" w:rsidR="005C4B12" w:rsidRPr="005B674D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5" w:name="2175220274"/>
      <w:r w:rsidRPr="005B67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5B67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F61B5A7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6" w:name="2175220278"/>
      <w:bookmarkEnd w:id="5"/>
      <w:r w:rsidRPr="005B674D">
        <w:rPr>
          <w:rFonts w:ascii="Times New Roman" w:eastAsia="Times New Roman" w:hAnsi="Times New Roman"/>
          <w:i/>
          <w:sz w:val="28"/>
          <w:szCs w:val="28"/>
          <w:lang w:eastAsia="ru-RU"/>
        </w:rPr>
        <w:t>Взрослые (включая пациентов пожилого возраста)</w:t>
      </w:r>
    </w:p>
    <w:p w14:paraId="32827E4B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Рекомендуемая доза препарата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Дутабит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Плюс составляет одна капсула</w:t>
      </w:r>
      <w:proofErr w:type="gram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0.5 мг/0.4 мг) один раз в сутки.</w:t>
      </w:r>
    </w:p>
    <w:p w14:paraId="5333C6AE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необходимости, двухкомпонентную терапию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дутастеридом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тамсулозина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гидрохлоридом можно заменить приемом лекарственного препарата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Дутабит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Плюс, в целях упрощения лечения. При клинической необходимости, может быть рассмотрен прямой переход с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монотерапии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дутастеридом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тамсулозина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гидрохлоридом на терапию препаратом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Дутабит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Плюс.</w:t>
      </w:r>
    </w:p>
    <w:p w14:paraId="0459ED56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Особые группы пациентов</w:t>
      </w:r>
    </w:p>
    <w:p w14:paraId="08F2B3D8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Пациенты с </w:t>
      </w:r>
      <w:r w:rsidRPr="005B674D">
        <w:rPr>
          <w:rFonts w:ascii="Times New Roman" w:eastAsia="Times New Roman" w:hAnsi="Times New Roman"/>
          <w:i/>
          <w:sz w:val="28"/>
          <w:szCs w:val="28"/>
          <w:lang w:eastAsia="ru-RU"/>
        </w:rPr>
        <w:t>почечной недостаточностью</w:t>
      </w:r>
    </w:p>
    <w:p w14:paraId="61EA1067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Влияние нарушения функции почек на фармакокинетику комбинации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дутастерид-тамсулозин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изучалось. Ожидается, что пациентам с нарушениями функции почек не требуется коррекция дозы</w:t>
      </w:r>
      <w:bookmarkStart w:id="7" w:name="_Hlk69737694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7"/>
    </w:p>
    <w:p w14:paraId="6B841C54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i/>
          <w:sz w:val="28"/>
          <w:szCs w:val="28"/>
          <w:lang w:eastAsia="ru-RU"/>
        </w:rPr>
        <w:t>Пациенты с печеночной недостаточностью</w:t>
      </w:r>
    </w:p>
    <w:p w14:paraId="463FA559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Влияние нарушения функции печени на фармакокинетику комбинации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дутастерида-тамсулозина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изучалось, поэтому следует соблюдать осторожность при применении препарата у пациентов с нарушениями функции печени от легкой до умеренной степени тяжести. Прием лекарственного препарата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Дутабит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Плюс противопоказан пациентам с тяжелой печеночной недостаточностью.</w:t>
      </w:r>
    </w:p>
    <w:p w14:paraId="12B7114A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i/>
          <w:sz w:val="28"/>
          <w:szCs w:val="28"/>
          <w:lang w:eastAsia="ru-RU"/>
        </w:rPr>
        <w:t>Дети</w:t>
      </w:r>
    </w:p>
    <w:p w14:paraId="141F0214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Комбинация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дутастерид-тамсулозин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противопоказана детям (в возрасте до 18 лет).</w:t>
      </w:r>
    </w:p>
    <w:p w14:paraId="049F639B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B674D">
        <w:rPr>
          <w:rFonts w:ascii="Times New Roman" w:hAnsi="Times New Roman"/>
          <w:b/>
          <w:i/>
          <w:iCs/>
          <w:sz w:val="28"/>
          <w:szCs w:val="28"/>
          <w:lang w:bidi="ru-RU"/>
        </w:rPr>
        <w:t xml:space="preserve">Метод и путь введения </w:t>
      </w:r>
    </w:p>
    <w:p w14:paraId="71BCD678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Для приема внутрь.</w:t>
      </w:r>
    </w:p>
    <w:p w14:paraId="747CBD64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Следует предупредить пациентов о необходимости приема целой капсулы, ежедневно, спустя около 30 минут после одного и того же приема пищи. Капсулы нельзя открывать или разжевывать. Контакт с содержимым капсулы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sz w:val="28"/>
          <w:szCs w:val="28"/>
        </w:rPr>
        <w:t>, находящимся внутри твердой оболочки капсулы, может вызвать раздражение слизистой оболочки рта и глотки.</w:t>
      </w:r>
    </w:p>
    <w:p w14:paraId="707A92A5" w14:textId="77777777" w:rsidR="005C4B12" w:rsidRPr="005B674D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5B67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5B674D">
        <w:rPr>
          <w:rFonts w:ascii="Times New Roman" w:hAnsi="Times New Roman"/>
          <w:i/>
          <w:sz w:val="24"/>
        </w:rPr>
        <w:t xml:space="preserve"> </w:t>
      </w:r>
    </w:p>
    <w:bookmarkEnd w:id="6"/>
    <w:p w14:paraId="2958C4BF" w14:textId="77777777" w:rsidR="00AA5481" w:rsidRPr="005B674D" w:rsidRDefault="00120D6B" w:rsidP="00AA5481">
      <w:pPr>
        <w:tabs>
          <w:tab w:val="left" w:pos="8647"/>
          <w:tab w:val="lef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74D">
        <w:rPr>
          <w:rFonts w:ascii="Times New Roman" w:hAnsi="Times New Roman"/>
          <w:sz w:val="28"/>
          <w:szCs w:val="28"/>
        </w:rPr>
        <w:t xml:space="preserve">Отсутствуют сведения касающиеся передозировки комбинацией </w:t>
      </w:r>
      <w:proofErr w:type="spellStart"/>
      <w:r w:rsidRPr="005B674D">
        <w:rPr>
          <w:rFonts w:ascii="Times New Roman" w:hAnsi="Times New Roman"/>
          <w:sz w:val="28"/>
          <w:szCs w:val="28"/>
        </w:rPr>
        <w:t>дутастерид-тамсулозин</w:t>
      </w:r>
      <w:proofErr w:type="spellEnd"/>
      <w:r w:rsidRPr="005B674D">
        <w:rPr>
          <w:rFonts w:ascii="Times New Roman" w:hAnsi="Times New Roman"/>
          <w:sz w:val="28"/>
          <w:szCs w:val="28"/>
        </w:rPr>
        <w:t>. Приведенные ниже данные отражают информацию об отдельных компонентах.</w:t>
      </w:r>
      <w:r w:rsidR="00AA5481" w:rsidRPr="005B674D">
        <w:rPr>
          <w:rFonts w:ascii="Times New Roman" w:hAnsi="Times New Roman"/>
          <w:sz w:val="28"/>
          <w:szCs w:val="28"/>
        </w:rPr>
        <w:t xml:space="preserve"> </w:t>
      </w:r>
    </w:p>
    <w:p w14:paraId="4D809027" w14:textId="77777777" w:rsidR="00AA5481" w:rsidRPr="005B674D" w:rsidRDefault="00AA5481" w:rsidP="00AA5481">
      <w:pPr>
        <w:tabs>
          <w:tab w:val="left" w:pos="8647"/>
          <w:tab w:val="left" w:pos="907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B674D">
        <w:rPr>
          <w:rFonts w:ascii="Times New Roman" w:hAnsi="Times New Roman"/>
          <w:i/>
          <w:sz w:val="28"/>
          <w:szCs w:val="28"/>
        </w:rPr>
        <w:t>Дутастерид</w:t>
      </w:r>
      <w:proofErr w:type="spellEnd"/>
    </w:p>
    <w:p w14:paraId="58270DEB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674D">
        <w:rPr>
          <w:rFonts w:ascii="Times New Roman" w:hAnsi="Times New Roman"/>
          <w:color w:val="000000"/>
          <w:sz w:val="28"/>
          <w:szCs w:val="28"/>
        </w:rPr>
        <w:lastRenderedPageBreak/>
        <w:t xml:space="preserve">В исследованиях с участием добровольцев, прием один раз в сутки </w:t>
      </w:r>
      <w:proofErr w:type="spellStart"/>
      <w:r w:rsidRPr="005B674D">
        <w:rPr>
          <w:rFonts w:ascii="Times New Roman" w:hAnsi="Times New Roman"/>
          <w:color w:val="000000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color w:val="000000"/>
          <w:sz w:val="28"/>
          <w:szCs w:val="28"/>
        </w:rPr>
        <w:t xml:space="preserve"> в дозах до 40 мг/</w:t>
      </w:r>
      <w:proofErr w:type="spellStart"/>
      <w:r w:rsidRPr="005B674D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5B674D">
        <w:rPr>
          <w:rFonts w:ascii="Times New Roman" w:hAnsi="Times New Roman"/>
          <w:color w:val="000000"/>
          <w:sz w:val="28"/>
          <w:szCs w:val="28"/>
        </w:rPr>
        <w:t xml:space="preserve"> (в 80 раз выше терапевтической дозы) в течение 7 суток не вызывал серьезных проблем с безопасностью. В клинических исследованиях не наблюдалось нежелательных явлений при приеме 5 мг в сутки в течение 6 месяцев по сравнению с терапевтическими дозами (0.5 мг в сутки). Отсутствует специальный антидот для </w:t>
      </w:r>
      <w:proofErr w:type="spellStart"/>
      <w:r w:rsidRPr="005B674D">
        <w:rPr>
          <w:rFonts w:ascii="Times New Roman" w:hAnsi="Times New Roman"/>
          <w:color w:val="000000"/>
          <w:sz w:val="28"/>
          <w:szCs w:val="28"/>
        </w:rPr>
        <w:t>дутастерида</w:t>
      </w:r>
      <w:proofErr w:type="spellEnd"/>
      <w:r w:rsidRPr="005B674D">
        <w:rPr>
          <w:rFonts w:ascii="Times New Roman" w:hAnsi="Times New Roman"/>
          <w:color w:val="000000"/>
          <w:sz w:val="28"/>
          <w:szCs w:val="28"/>
        </w:rPr>
        <w:t xml:space="preserve">, поэтому при подозрении на передозировку следует назначать симптоматическую и поддерживающую терапию. </w:t>
      </w:r>
    </w:p>
    <w:p w14:paraId="6D4DE3D5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spellStart"/>
      <w:r w:rsidRPr="005B674D">
        <w:rPr>
          <w:rFonts w:ascii="Times New Roman" w:hAnsi="Times New Roman"/>
          <w:i/>
          <w:iCs/>
          <w:color w:val="000000"/>
          <w:sz w:val="28"/>
          <w:szCs w:val="28"/>
        </w:rPr>
        <w:t>Тамсулозин</w:t>
      </w:r>
      <w:proofErr w:type="spellEnd"/>
      <w:r w:rsidRPr="005B674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</w:p>
    <w:p w14:paraId="602A5F0F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674D">
        <w:rPr>
          <w:rFonts w:ascii="Times New Roman" w:hAnsi="Times New Roman"/>
          <w:color w:val="000000"/>
          <w:sz w:val="28"/>
          <w:szCs w:val="28"/>
        </w:rPr>
        <w:t xml:space="preserve">Сообщалось об острой передозировке при приеме </w:t>
      </w:r>
      <w:proofErr w:type="spellStart"/>
      <w:r w:rsidRPr="005B674D">
        <w:rPr>
          <w:rFonts w:ascii="Times New Roman" w:hAnsi="Times New Roman"/>
          <w:color w:val="000000"/>
          <w:sz w:val="28"/>
          <w:szCs w:val="28"/>
        </w:rPr>
        <w:t>тамсулозина</w:t>
      </w:r>
      <w:proofErr w:type="spellEnd"/>
      <w:r w:rsidRPr="005B674D">
        <w:rPr>
          <w:rFonts w:ascii="Times New Roman" w:hAnsi="Times New Roman"/>
          <w:color w:val="000000"/>
          <w:sz w:val="28"/>
          <w:szCs w:val="28"/>
        </w:rPr>
        <w:t xml:space="preserve"> гидрохлорида в дозе 5 мг. Наблюдалось развитие острой гипотензии (систолическое артериальное давление 70 мм рт. ст.), рвоте и диарее, которые лечили восполнением потерянной жидкости, со значительным улучшением и выпиской пациента в тот же день. В случае острой гипотензии, возникшей вследствие передозировки, необходимо оказать поддержку деятельности сердечно-сосудистой системы. Пациенту следует принять горизонтальное положение, что поможет восстановить артериальное давление и нормализовать частоту сердечных сокращений. Если это не помогает, можно применить средства, увеличивающие объем циркулирующей крови, а при необходимости, сосудосуживающие средства. Необходимо контролировать функцию почек и принимать общие поддерживающие меры. Маловероятно, что диализ будет эффективен, поскольку </w:t>
      </w:r>
      <w:proofErr w:type="spellStart"/>
      <w:r w:rsidRPr="005B674D">
        <w:rPr>
          <w:rFonts w:ascii="Times New Roman" w:hAnsi="Times New Roman"/>
          <w:color w:val="000000"/>
          <w:sz w:val="28"/>
          <w:szCs w:val="28"/>
        </w:rPr>
        <w:t>тамсулозин</w:t>
      </w:r>
      <w:proofErr w:type="spellEnd"/>
      <w:r w:rsidRPr="005B674D">
        <w:rPr>
          <w:rFonts w:ascii="Times New Roman" w:hAnsi="Times New Roman"/>
          <w:color w:val="000000"/>
          <w:sz w:val="28"/>
          <w:szCs w:val="28"/>
        </w:rPr>
        <w:t xml:space="preserve"> в очень высокой степени связывается с белками плазмы.</w:t>
      </w:r>
    </w:p>
    <w:p w14:paraId="548DA5E1" w14:textId="77777777" w:rsidR="00AA5481" w:rsidRPr="005B674D" w:rsidRDefault="00AA5481" w:rsidP="00AA54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674D">
        <w:rPr>
          <w:rFonts w:ascii="Times New Roman" w:hAnsi="Times New Roman"/>
          <w:color w:val="000000"/>
          <w:sz w:val="28"/>
          <w:szCs w:val="28"/>
        </w:rPr>
        <w:t>Для предотвращения всасывания, возможно, применение таких мер как вызов рвоты у пациента. При приеме больших доз препарата допускается проведение промывания желудка, прием активированного угля и осмотических слабительных средств, таких как натрия сульфат.</w:t>
      </w:r>
    </w:p>
    <w:p w14:paraId="59218400" w14:textId="77777777" w:rsidR="00A12563" w:rsidRPr="005B674D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D1D6FA" w14:textId="77777777" w:rsidR="001937AD" w:rsidRPr="005B674D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8" w:name="2175220282"/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5B674D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8"/>
    <w:p w14:paraId="0E313301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B674D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107E5C59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г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оловокружение</w:t>
      </w:r>
    </w:p>
    <w:p w14:paraId="5AA97189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hAnsi="Times New Roman"/>
          <w:sz w:val="28"/>
          <w:szCs w:val="28"/>
        </w:rPr>
        <w:t>- и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мпотенция</w:t>
      </w:r>
      <w:r w:rsidRPr="005B674D">
        <w:rPr>
          <w:rFonts w:ascii="Times New Roman" w:eastAsia="MS Mincho" w:hAnsi="Times New Roman"/>
          <w:color w:val="000000"/>
          <w:sz w:val="28"/>
          <w:szCs w:val="28"/>
          <w:vertAlign w:val="superscript"/>
          <w:lang w:eastAsia="ru-RU"/>
        </w:rPr>
        <w:t>3</w:t>
      </w:r>
    </w:p>
    <w:p w14:paraId="31757F3E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изменение (снижение) либидо</w:t>
      </w:r>
      <w:r w:rsidRPr="005B674D">
        <w:rPr>
          <w:rFonts w:ascii="Times New Roman" w:hAnsi="Times New Roman"/>
          <w:sz w:val="28"/>
          <w:szCs w:val="28"/>
          <w:vertAlign w:val="superscript"/>
          <w:lang w:bidi="ru-RU"/>
        </w:rPr>
        <w:t>3</w:t>
      </w:r>
    </w:p>
    <w:p w14:paraId="039F4BA3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нарушение эякуляции</w:t>
      </w:r>
      <w:r w:rsidRPr="005B674D">
        <w:rPr>
          <w:rFonts w:ascii="Times New Roman" w:hAnsi="Times New Roman"/>
          <w:sz w:val="28"/>
          <w:szCs w:val="28"/>
          <w:vertAlign w:val="superscript"/>
          <w:lang w:bidi="ru-RU"/>
        </w:rPr>
        <w:t>3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^</w:t>
      </w:r>
    </w:p>
    <w:p w14:paraId="11256517" w14:textId="77777777" w:rsidR="00B9044F" w:rsidRPr="005B674D" w:rsidRDefault="00B9044F" w:rsidP="00B904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нарушение со стороны молочной железы</w:t>
      </w:r>
      <w:r w:rsidRPr="005B674D">
        <w:rPr>
          <w:rFonts w:ascii="Times New Roman" w:eastAsia="MS Mincho" w:hAnsi="Times New Roman"/>
          <w:color w:val="000000"/>
          <w:sz w:val="28"/>
          <w:szCs w:val="28"/>
          <w:vertAlign w:val="superscript"/>
          <w:lang w:eastAsia="ru-RU"/>
        </w:rPr>
        <w:t>2</w:t>
      </w:r>
    </w:p>
    <w:p w14:paraId="62A3D1A9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B674D">
        <w:rPr>
          <w:rFonts w:ascii="Times New Roman" w:hAnsi="Times New Roman"/>
          <w:i/>
          <w:sz w:val="28"/>
          <w:szCs w:val="28"/>
        </w:rPr>
        <w:t xml:space="preserve">Нечасто </w:t>
      </w:r>
    </w:p>
    <w:p w14:paraId="41AF23F9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г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оловная боль</w:t>
      </w:r>
    </w:p>
    <w:p w14:paraId="7703F0A7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hAnsi="Times New Roman"/>
          <w:sz w:val="28"/>
          <w:szCs w:val="28"/>
        </w:rPr>
        <w:t>- с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ердечная недостаточность (</w:t>
      </w:r>
      <w:r w:rsidRPr="005B674D">
        <w:rPr>
          <w:rFonts w:ascii="Times New Roman" w:hAnsi="Times New Roman"/>
          <w:sz w:val="28"/>
          <w:szCs w:val="28"/>
          <w:lang w:bidi="ru-RU"/>
        </w:rPr>
        <w:t>комплексный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 термин</w:t>
      </w:r>
      <w:r w:rsidRPr="005B674D">
        <w:rPr>
          <w:rFonts w:ascii="Times New Roman" w:eastAsia="MS Mincho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)</w:t>
      </w:r>
    </w:p>
    <w:p w14:paraId="6D3437C4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FF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- учащенное сердцебиение </w:t>
      </w:r>
    </w:p>
    <w:p w14:paraId="074C5936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ортостатическая гипотония</w:t>
      </w:r>
    </w:p>
    <w:p w14:paraId="17071B9A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>- ринит</w:t>
      </w:r>
    </w:p>
    <w:p w14:paraId="06BA9227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запор</w:t>
      </w:r>
    </w:p>
    <w:p w14:paraId="3E85A647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диарея</w:t>
      </w:r>
    </w:p>
    <w:p w14:paraId="2848CFE8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тошнота</w:t>
      </w:r>
    </w:p>
    <w:p w14:paraId="0C5CB028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рвота</w:t>
      </w:r>
    </w:p>
    <w:p w14:paraId="5ADE9CD6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крапивница</w:t>
      </w:r>
    </w:p>
    <w:p w14:paraId="2933A153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сыпь</w:t>
      </w:r>
    </w:p>
    <w:p w14:paraId="3CC0AFFD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зуд</w:t>
      </w:r>
    </w:p>
    <w:p w14:paraId="472C57A6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5B674D">
        <w:rPr>
          <w:rFonts w:ascii="Times New Roman" w:hAnsi="Times New Roman"/>
          <w:sz w:val="28"/>
          <w:szCs w:val="28"/>
          <w:lang w:bidi="ru-RU"/>
        </w:rPr>
        <w:t>- алопеция (преимущественно в виде выпадения волос на теле)</w:t>
      </w:r>
    </w:p>
    <w:p w14:paraId="0B2B53E0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B674D">
        <w:rPr>
          <w:rFonts w:ascii="Times New Roman" w:hAnsi="Times New Roman"/>
          <w:sz w:val="28"/>
          <w:szCs w:val="28"/>
          <w:lang w:bidi="ru-RU"/>
        </w:rPr>
        <w:t>- гипертрихоз</w:t>
      </w:r>
    </w:p>
    <w:p w14:paraId="183D6051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 астения</w:t>
      </w:r>
    </w:p>
    <w:p w14:paraId="05A4AFCA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5B674D">
        <w:rPr>
          <w:rFonts w:ascii="Times New Roman" w:hAnsi="Times New Roman"/>
          <w:i/>
          <w:sz w:val="28"/>
          <w:szCs w:val="28"/>
        </w:rPr>
        <w:t xml:space="preserve">Редко </w:t>
      </w:r>
    </w:p>
    <w:p w14:paraId="19F879E1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о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бморок</w:t>
      </w:r>
    </w:p>
    <w:p w14:paraId="6C6867A1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а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нгионевротический отек</w:t>
      </w:r>
    </w:p>
    <w:p w14:paraId="7C5C82D8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B674D">
        <w:rPr>
          <w:rFonts w:ascii="Times New Roman" w:hAnsi="Times New Roman"/>
          <w:i/>
          <w:sz w:val="28"/>
          <w:szCs w:val="28"/>
        </w:rPr>
        <w:t xml:space="preserve">Очень редко </w:t>
      </w:r>
    </w:p>
    <w:p w14:paraId="0414A650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с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 xml:space="preserve">индром </w:t>
      </w:r>
      <w:proofErr w:type="spellStart"/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Стивенса</w:t>
      </w:r>
      <w:proofErr w:type="spellEnd"/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-Джонсона</w:t>
      </w:r>
    </w:p>
    <w:p w14:paraId="273CF8B2" w14:textId="77777777" w:rsidR="00B9044F" w:rsidRPr="005B674D" w:rsidRDefault="00B9044F" w:rsidP="00B9044F">
      <w:pPr>
        <w:tabs>
          <w:tab w:val="left" w:pos="8931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hAnsi="Times New Roman"/>
          <w:sz w:val="28"/>
          <w:szCs w:val="28"/>
        </w:rPr>
        <w:t>- п</w:t>
      </w:r>
      <w:r w:rsidRPr="005B674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риапизм</w:t>
      </w:r>
    </w:p>
    <w:p w14:paraId="691D8FE4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B674D">
        <w:rPr>
          <w:rFonts w:ascii="Times New Roman" w:hAnsi="Times New Roman"/>
          <w:i/>
          <w:sz w:val="28"/>
          <w:szCs w:val="28"/>
        </w:rPr>
        <w:t>Неизвестно (невозможно оценить на основании имеющихся данных)</w:t>
      </w:r>
    </w:p>
    <w:p w14:paraId="2E2605C1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- аллергические реакции, включая сыпь, зуд, крапивницу, локализованный отек и ангионевротический отек. </w:t>
      </w:r>
    </w:p>
    <w:p w14:paraId="03B7947C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депрессия.</w:t>
      </w:r>
    </w:p>
    <w:p w14:paraId="34C80495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>- боль и отек яичек</w:t>
      </w:r>
    </w:p>
    <w:p w14:paraId="7864900F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74D">
        <w:rPr>
          <w:rFonts w:ascii="Times New Roman" w:hAnsi="Times New Roman"/>
          <w:sz w:val="24"/>
          <w:szCs w:val="24"/>
        </w:rPr>
        <w:t xml:space="preserve">1 Комплексный термин «сердечная недостаточность» включает в себя застойную сердечную недостаточность, сердечную недостаточность, левожелудочковую недостаточность, острую сердечную недостаточность, кардиогенный шок, острую левожелудочковую недостаточность, правожелудочковую недостаточность, острую правожелудочковую недостаточность, желудочковую недостаточность, сердечно-легочную недостаточность и </w:t>
      </w:r>
      <w:proofErr w:type="spellStart"/>
      <w:r w:rsidRPr="005B674D">
        <w:rPr>
          <w:rFonts w:ascii="Times New Roman" w:hAnsi="Times New Roman"/>
          <w:sz w:val="24"/>
          <w:szCs w:val="24"/>
        </w:rPr>
        <w:t>дилятационную</w:t>
      </w:r>
      <w:proofErr w:type="spellEnd"/>
      <w:r w:rsidRPr="005B6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74D">
        <w:rPr>
          <w:rFonts w:ascii="Times New Roman" w:hAnsi="Times New Roman"/>
          <w:sz w:val="24"/>
          <w:szCs w:val="24"/>
        </w:rPr>
        <w:t>кардимиопатию</w:t>
      </w:r>
      <w:proofErr w:type="spellEnd"/>
      <w:r w:rsidRPr="005B674D">
        <w:rPr>
          <w:rFonts w:ascii="Times New Roman" w:hAnsi="Times New Roman"/>
          <w:sz w:val="24"/>
          <w:szCs w:val="24"/>
        </w:rPr>
        <w:t xml:space="preserve">. </w:t>
      </w:r>
    </w:p>
    <w:p w14:paraId="44F777AD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74D">
        <w:rPr>
          <w:rFonts w:ascii="Times New Roman" w:hAnsi="Times New Roman"/>
          <w:sz w:val="24"/>
          <w:szCs w:val="24"/>
        </w:rPr>
        <w:t xml:space="preserve">2 Включая болезненность и увеличение молочных желез. </w:t>
      </w:r>
    </w:p>
    <w:p w14:paraId="64B6F4CC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74D">
        <w:rPr>
          <w:rFonts w:ascii="Times New Roman" w:hAnsi="Times New Roman"/>
          <w:sz w:val="24"/>
          <w:szCs w:val="24"/>
        </w:rPr>
        <w:t xml:space="preserve">3 Эти нежелательные явления сексуального характера связаны с приемом </w:t>
      </w:r>
      <w:proofErr w:type="spellStart"/>
      <w:r w:rsidRPr="005B674D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5B674D">
        <w:rPr>
          <w:rFonts w:ascii="Times New Roman" w:hAnsi="Times New Roman"/>
          <w:sz w:val="24"/>
          <w:szCs w:val="24"/>
        </w:rPr>
        <w:t xml:space="preserve"> (включая </w:t>
      </w:r>
      <w:proofErr w:type="spellStart"/>
      <w:r w:rsidRPr="005B674D">
        <w:rPr>
          <w:rFonts w:ascii="Times New Roman" w:hAnsi="Times New Roman"/>
          <w:sz w:val="24"/>
          <w:szCs w:val="24"/>
        </w:rPr>
        <w:t>монотерапию</w:t>
      </w:r>
      <w:proofErr w:type="spellEnd"/>
      <w:r w:rsidRPr="005B674D">
        <w:rPr>
          <w:rFonts w:ascii="Times New Roman" w:hAnsi="Times New Roman"/>
          <w:sz w:val="24"/>
          <w:szCs w:val="24"/>
        </w:rPr>
        <w:t xml:space="preserve"> и комбинацию с </w:t>
      </w:r>
      <w:proofErr w:type="spellStart"/>
      <w:r w:rsidRPr="005B674D">
        <w:rPr>
          <w:rFonts w:ascii="Times New Roman" w:hAnsi="Times New Roman"/>
          <w:sz w:val="24"/>
          <w:szCs w:val="24"/>
        </w:rPr>
        <w:t>тамсулозином</w:t>
      </w:r>
      <w:proofErr w:type="spellEnd"/>
      <w:r w:rsidRPr="005B674D">
        <w:rPr>
          <w:rFonts w:ascii="Times New Roman" w:hAnsi="Times New Roman"/>
          <w:sz w:val="24"/>
          <w:szCs w:val="24"/>
        </w:rPr>
        <w:t xml:space="preserve">). Нежелательные явления могут продолжиться после прекращения терапии. Роль </w:t>
      </w:r>
      <w:proofErr w:type="spellStart"/>
      <w:r w:rsidRPr="005B674D">
        <w:rPr>
          <w:rFonts w:ascii="Times New Roman" w:hAnsi="Times New Roman"/>
          <w:sz w:val="24"/>
          <w:szCs w:val="24"/>
        </w:rPr>
        <w:t>дутастерида</w:t>
      </w:r>
      <w:proofErr w:type="spellEnd"/>
      <w:r w:rsidRPr="005B674D">
        <w:rPr>
          <w:rFonts w:ascii="Times New Roman" w:hAnsi="Times New Roman"/>
          <w:sz w:val="24"/>
          <w:szCs w:val="24"/>
        </w:rPr>
        <w:t xml:space="preserve"> в их сохранении не известная. </w:t>
      </w:r>
    </w:p>
    <w:p w14:paraId="59DA24DA" w14:textId="77777777" w:rsidR="00B9044F" w:rsidRPr="005B674D" w:rsidRDefault="00B9044F" w:rsidP="00B904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74D">
        <w:rPr>
          <w:rFonts w:ascii="Times New Roman" w:hAnsi="Times New Roman"/>
          <w:sz w:val="24"/>
          <w:szCs w:val="24"/>
        </w:rPr>
        <w:t>^ Включая уменьшение объема спермы.</w:t>
      </w:r>
    </w:p>
    <w:p w14:paraId="20C4AADF" w14:textId="77777777" w:rsidR="007E1A7B" w:rsidRPr="005B674D" w:rsidRDefault="007E1A7B" w:rsidP="00844CE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DBE12A" w14:textId="77777777" w:rsidR="00827BB2" w:rsidRPr="005B674D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5B674D">
        <w:rPr>
          <w:rFonts w:ascii="Times New Roman" w:hAnsi="Times New Roman"/>
          <w:b/>
          <w:color w:val="000000"/>
          <w:sz w:val="28"/>
        </w:rPr>
        <w:t>П</w:t>
      </w:r>
      <w:r w:rsidR="00D93C80" w:rsidRPr="005B674D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 w:rsidRPr="005B674D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5B674D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5B674D">
        <w:rPr>
          <w:rFonts w:ascii="Times New Roman" w:hAnsi="Times New Roman"/>
          <w:b/>
          <w:color w:val="000000"/>
          <w:sz w:val="28"/>
        </w:rPr>
        <w:t xml:space="preserve"> </w:t>
      </w:r>
    </w:p>
    <w:p w14:paraId="1559CBEC" w14:textId="77777777" w:rsidR="006703A5" w:rsidRPr="005B674D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5B674D">
        <w:rPr>
          <w:rFonts w:ascii="Times New Roman" w:hAnsi="Times New Roman"/>
          <w:sz w:val="28"/>
          <w:szCs w:val="28"/>
        </w:rPr>
        <w:t xml:space="preserve">Комитет </w:t>
      </w:r>
      <w:r w:rsidR="00FD67F6" w:rsidRPr="005B674D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5B674D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30F0D109" w14:textId="77777777" w:rsidR="006703A5" w:rsidRPr="005B674D" w:rsidRDefault="002125A2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5B674D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5B674D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5B674D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5B674D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5B674D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5B674D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5B674D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219017DE" w14:textId="77777777" w:rsidR="006703A5" w:rsidRPr="005B674D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F07212" w14:textId="77777777" w:rsidR="000C2C4B" w:rsidRPr="005B674D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Дополнительные сведения</w:t>
      </w:r>
    </w:p>
    <w:p w14:paraId="3654EEE3" w14:textId="77777777" w:rsidR="006B7A90" w:rsidRPr="005B674D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9" w:name="2175220285"/>
      <w:r w:rsidRPr="005B67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5B67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735D45D7" w14:textId="77777777" w:rsidR="006B7A90" w:rsidRPr="005B674D" w:rsidRDefault="001827C5" w:rsidP="00B90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0" w:name="2175220286"/>
      <w:bookmarkEnd w:id="9"/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Каждая капсула содержит:</w:t>
      </w:r>
    </w:p>
    <w:p w14:paraId="5C4D3EF7" w14:textId="77777777" w:rsidR="001827C5" w:rsidRPr="005B674D" w:rsidRDefault="00844CE8" w:rsidP="00B90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активн</w:t>
      </w:r>
      <w:r w:rsidR="001827C5" w:rsidRPr="005B674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ые</w:t>
      </w:r>
      <w:r w:rsidRPr="005B674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1827C5" w:rsidRPr="005B674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вещества: </w:t>
      </w:r>
      <w:proofErr w:type="spellStart"/>
      <w:r w:rsidR="00B9044F"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1827C5"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утастерид</w:t>
      </w:r>
      <w:proofErr w:type="spellEnd"/>
      <w:r w:rsidR="001827C5"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0.500 мг, </w:t>
      </w:r>
    </w:p>
    <w:p w14:paraId="1A757F4C" w14:textId="77777777" w:rsidR="006B7A90" w:rsidRPr="005B674D" w:rsidRDefault="001827C5" w:rsidP="00B90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</w:t>
      </w:r>
      <w:proofErr w:type="spellStart"/>
      <w:r w:rsidR="00B9044F"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>амсулозина</w:t>
      </w:r>
      <w:proofErr w:type="spellEnd"/>
      <w:r w:rsidRPr="005B6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гидрохлорид 0.400 мг;</w:t>
      </w:r>
    </w:p>
    <w:p w14:paraId="28A139DD" w14:textId="77777777" w:rsidR="00B9044F" w:rsidRPr="005B674D" w:rsidRDefault="006B7A90" w:rsidP="00B90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5B674D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 xml:space="preserve">глицерин </w:t>
      </w:r>
      <w:proofErr w:type="spellStart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>монокаприлокапрат</w:t>
      </w:r>
      <w:proofErr w:type="spellEnd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 xml:space="preserve">, тип I, </w:t>
      </w:r>
      <w:proofErr w:type="spellStart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>бутилгидрокситолуол</w:t>
      </w:r>
      <w:proofErr w:type="spellEnd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 xml:space="preserve"> (Е 321), желатин, 160 блюм, глицерин, титана диоксид (Е 171), железа оксид желтый (Е 172), 30 % смесь метакриловой кислоты и сополимера </w:t>
      </w:r>
      <w:proofErr w:type="spellStart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>этилакрилата</w:t>
      </w:r>
      <w:proofErr w:type="spellEnd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 xml:space="preserve"> (1:1), целлюлоза </w:t>
      </w:r>
      <w:proofErr w:type="spellStart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>микрокристалли-ческая</w:t>
      </w:r>
      <w:proofErr w:type="spellEnd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 xml:space="preserve"> (чистоты 101), тальк, </w:t>
      </w:r>
      <w:proofErr w:type="spellStart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>триацетин</w:t>
      </w:r>
      <w:proofErr w:type="spellEnd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 xml:space="preserve">, кальция </w:t>
      </w:r>
      <w:proofErr w:type="spellStart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>стеарат</w:t>
      </w:r>
      <w:proofErr w:type="spellEnd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 xml:space="preserve">, </w:t>
      </w:r>
      <w:proofErr w:type="spellStart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>гипромеллоза</w:t>
      </w:r>
      <w:proofErr w:type="spellEnd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 xml:space="preserve">, </w:t>
      </w:r>
      <w:proofErr w:type="spellStart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>каррагинан</w:t>
      </w:r>
      <w:proofErr w:type="spellEnd"/>
      <w:r w:rsidR="00B9044F" w:rsidRPr="005B674D">
        <w:rPr>
          <w:rFonts w:ascii="Times New Roman" w:eastAsia="TimesNewRomanPSMT" w:hAnsi="Times New Roman"/>
          <w:sz w:val="28"/>
          <w:szCs w:val="28"/>
          <w:lang w:eastAsia="ru-RU"/>
        </w:rPr>
        <w:t>, калия хлорид, титана диоксид (Е 171), солнечный закат желтый (FCF) (FD&amp;C желтый №6) (Е 110), железа оксид красный (Е 172), железа оксид черный (Е 172), шеллак (Е 904), калия гидроксид.</w:t>
      </w:r>
    </w:p>
    <w:p w14:paraId="4C35900D" w14:textId="77777777" w:rsidR="006B7A90" w:rsidRPr="005B674D" w:rsidRDefault="006B7A90" w:rsidP="00B9044F">
      <w:pPr>
        <w:pStyle w:val="Default"/>
        <w:jc w:val="both"/>
        <w:rPr>
          <w:b/>
          <w:i/>
          <w:sz w:val="28"/>
          <w:szCs w:val="28"/>
          <w:lang w:eastAsia="ru-RU"/>
        </w:rPr>
      </w:pPr>
      <w:r w:rsidRPr="005B674D">
        <w:rPr>
          <w:b/>
          <w:i/>
          <w:sz w:val="28"/>
          <w:szCs w:val="28"/>
          <w:lang w:eastAsia="ru-RU"/>
        </w:rPr>
        <w:t>Описание внешнего вида, запаха, вкуса</w:t>
      </w:r>
    </w:p>
    <w:bookmarkEnd w:id="10"/>
    <w:p w14:paraId="3DE4287A" w14:textId="77777777" w:rsidR="00D73896" w:rsidRPr="005B674D" w:rsidRDefault="00D73896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Твердые целлюлозные капсулы размером «00» с непрозрачной оранжевой крышкой, с отпечатанной черными чернилами надписью «DTT», и непрозрачным коричневым корпусом, с отпечатанной черными чернилами надписью «0.5/0.4», содержащими одну мягкую желатиновую капсулу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дутастерида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и гранулы </w:t>
      </w:r>
      <w:proofErr w:type="spellStart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тамсулозина</w:t>
      </w:r>
      <w:proofErr w:type="spellEnd"/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 гидрохлорида от белого до почти белого цвета.</w:t>
      </w:r>
    </w:p>
    <w:p w14:paraId="74F19D6B" w14:textId="77777777" w:rsidR="00C9308C" w:rsidRPr="005B674D" w:rsidRDefault="00D7389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1" w:name="2175220287"/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74310E8D" w14:textId="77777777" w:rsidR="00425C04" w:rsidRPr="005B674D" w:rsidRDefault="00425C04" w:rsidP="0042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674D">
        <w:rPr>
          <w:rFonts w:ascii="Times New Roman" w:hAnsi="Times New Roman"/>
          <w:color w:val="000000"/>
          <w:sz w:val="28"/>
          <w:szCs w:val="28"/>
          <w:lang w:eastAsia="ru-RU"/>
        </w:rPr>
        <w:t>По 10 капсул помещают в контурную ячейковую упаковку из пленки ПВХ/ПВДХ (поливинилхлорид/</w:t>
      </w:r>
      <w:proofErr w:type="spellStart"/>
      <w:r w:rsidRPr="005B674D">
        <w:rPr>
          <w:rFonts w:ascii="Times New Roman" w:hAnsi="Times New Roman"/>
          <w:color w:val="000000"/>
          <w:sz w:val="28"/>
          <w:szCs w:val="28"/>
          <w:lang w:eastAsia="ru-RU"/>
        </w:rPr>
        <w:t>поливинилиденхлоридной</w:t>
      </w:r>
      <w:proofErr w:type="spellEnd"/>
      <w:r w:rsidRPr="005B67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фольги алюминиевой. </w:t>
      </w:r>
    </w:p>
    <w:p w14:paraId="19081AA8" w14:textId="77777777" w:rsidR="00425C04" w:rsidRPr="005B674D" w:rsidRDefault="00425C04" w:rsidP="00425C0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674D">
        <w:rPr>
          <w:rFonts w:ascii="Times New Roman" w:hAnsi="Times New Roman"/>
          <w:color w:val="000000"/>
          <w:sz w:val="28"/>
          <w:szCs w:val="28"/>
          <w:lang w:eastAsia="ru-RU"/>
        </w:rPr>
        <w:t>По 3 контурные ячейковые упаковки вместе с инструкцией по медицинскому применению на казахском и русском языках вкладывают в пачку из картона.</w:t>
      </w:r>
    </w:p>
    <w:p w14:paraId="66F35401" w14:textId="77777777" w:rsidR="00844CE8" w:rsidRPr="005B674D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5B67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FEA9450" w14:textId="77777777" w:rsidR="00D73896" w:rsidRPr="005B674D" w:rsidRDefault="00D73896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2 года</w:t>
      </w:r>
    </w:p>
    <w:p w14:paraId="054894C3" w14:textId="77777777" w:rsidR="000E01AB" w:rsidRPr="005B674D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5B674D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5B674D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5B674D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4C7FAC32" w14:textId="77777777" w:rsidR="000E01AB" w:rsidRPr="005B674D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2" w:name="2175220288"/>
      <w:bookmarkEnd w:id="11"/>
      <w:r w:rsidRPr="005B67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58FDCC36" w14:textId="77777777" w:rsidR="00D73896" w:rsidRPr="005B674D" w:rsidRDefault="00AC2957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2957">
        <w:rPr>
          <w:rFonts w:ascii="Times New Roman" w:hAnsi="Times New Roman"/>
          <w:color w:val="000000"/>
          <w:sz w:val="28"/>
          <w:szCs w:val="28"/>
        </w:rPr>
        <w:t>Хранить при температуре не выше 25 ºС.</w:t>
      </w:r>
    </w:p>
    <w:p w14:paraId="1B90097D" w14:textId="77777777" w:rsidR="00D14D61" w:rsidRPr="005B674D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74D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3" w:name="2175220289"/>
      <w:bookmarkEnd w:id="12"/>
    </w:p>
    <w:bookmarkEnd w:id="13"/>
    <w:p w14:paraId="7FC8BA07" w14:textId="77777777" w:rsidR="006B7A90" w:rsidRPr="005B674D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959288" w14:textId="77777777" w:rsidR="006C6558" w:rsidRPr="005B674D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674D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4F234C23" w14:textId="77777777" w:rsidR="00D73896" w:rsidRPr="005B674D" w:rsidRDefault="00D73896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674D">
        <w:rPr>
          <w:rFonts w:ascii="Times New Roman" w:hAnsi="Times New Roman"/>
          <w:color w:val="000000"/>
          <w:sz w:val="28"/>
          <w:szCs w:val="28"/>
        </w:rPr>
        <w:t>По рецепту.</w:t>
      </w:r>
    </w:p>
    <w:p w14:paraId="182CC7AA" w14:textId="77777777" w:rsidR="006C6558" w:rsidRPr="005B674D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F47C49" w14:textId="77777777" w:rsidR="00963109" w:rsidRDefault="00963109" w:rsidP="0096310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4" w:name="_Hlk195265649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2650A07D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Aurobindo</w:t>
      </w:r>
      <w:r w:rsidRPr="00963109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Pharma</w:t>
      </w:r>
      <w:r w:rsidRPr="00963109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Limited</w:t>
      </w:r>
      <w:r>
        <w:rPr>
          <w:rFonts w:ascii="Times New Roman" w:hAnsi="Times New Roman"/>
          <w:bCs/>
          <w:iCs/>
          <w:color w:val="000000"/>
          <w:sz w:val="28"/>
          <w:szCs w:val="24"/>
        </w:rPr>
        <w:t>,</w:t>
      </w:r>
    </w:p>
    <w:p w14:paraId="7E299613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bCs/>
          <w:iCs/>
          <w:color w:val="000000"/>
          <w:sz w:val="28"/>
          <w:szCs w:val="24"/>
          <w:lang w:val="en-US"/>
        </w:rPr>
      </w:pPr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Unit - VII, SEZ, TSIIC, 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Plot.No.S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1, Survey Nos. 411/P, 425/P, 434/P, 435/P and 458/P, Green Industrial Park,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Polepalle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Village,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Jadcherla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Mandal,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Mahabubnagar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 District, Telangana State, </w:t>
      </w:r>
      <w:r>
        <w:rPr>
          <w:rFonts w:ascii="Times New Roman" w:hAnsi="Times New Roman"/>
          <w:bCs/>
          <w:iCs/>
          <w:color w:val="000000"/>
          <w:sz w:val="28"/>
          <w:szCs w:val="24"/>
        </w:rPr>
        <w:t>Индия</w:t>
      </w:r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.</w:t>
      </w:r>
    </w:p>
    <w:p w14:paraId="1C6F5FB9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>
        <w:rPr>
          <w:rFonts w:ascii="Times New Roman" w:hAnsi="Times New Roman"/>
          <w:bCs/>
          <w:iCs/>
          <w:color w:val="000000"/>
          <w:sz w:val="28"/>
          <w:szCs w:val="24"/>
        </w:rPr>
        <w:t>Тел.: +91-08542 358355</w:t>
      </w:r>
    </w:p>
    <w:p w14:paraId="77B809C1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>
        <w:rPr>
          <w:rFonts w:ascii="Times New Roman" w:hAnsi="Times New Roman"/>
          <w:bCs/>
          <w:iCs/>
          <w:color w:val="000000"/>
          <w:sz w:val="28"/>
          <w:szCs w:val="24"/>
        </w:rPr>
        <w:lastRenderedPageBreak/>
        <w:t>Факс: +91-08542 358357</w:t>
      </w:r>
    </w:p>
    <w:p w14:paraId="6A5B313D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u w:val="single"/>
        </w:rPr>
      </w:pPr>
      <w:r>
        <w:rPr>
          <w:rFonts w:ascii="Times New Roman" w:hAnsi="Times New Roman"/>
          <w:color w:val="000000"/>
          <w:sz w:val="28"/>
          <w:szCs w:val="24"/>
        </w:rPr>
        <w:t>e-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mail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: </w:t>
      </w:r>
      <w:hyperlink r:id="rId9" w:history="1">
        <w:r>
          <w:rPr>
            <w:rStyle w:val="af"/>
            <w:rFonts w:ascii="Times New Roman" w:hAnsi="Times New Roman"/>
            <w:bCs/>
            <w:iCs/>
            <w:sz w:val="28"/>
            <w:szCs w:val="24"/>
          </w:rPr>
          <w:t>info@aurobindo.com</w:t>
        </w:r>
      </w:hyperlink>
    </w:p>
    <w:p w14:paraId="477CE260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056853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737FFDC2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</w:pPr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Aurobindo Pharma Limited,</w:t>
      </w:r>
    </w:p>
    <w:p w14:paraId="1036F1DE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bCs/>
          <w:iCs/>
          <w:color w:val="000000"/>
          <w:sz w:val="28"/>
          <w:szCs w:val="24"/>
          <w:lang w:val="en-US"/>
        </w:rPr>
      </w:pPr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Plot No. 2,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Maitrivihar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 xml:space="preserve">, Ameerpet, </w:t>
      </w:r>
    </w:p>
    <w:p w14:paraId="26E984D4" w14:textId="77777777" w:rsidR="00963109" w:rsidRDefault="00963109" w:rsidP="0096310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bookmarkStart w:id="15" w:name="_Hlk195264088"/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Hyderabad</w:t>
      </w:r>
      <w:r>
        <w:rPr>
          <w:rFonts w:ascii="Times New Roman" w:hAnsi="Times New Roman"/>
          <w:bCs/>
          <w:iCs/>
          <w:color w:val="000000"/>
          <w:sz w:val="28"/>
          <w:szCs w:val="24"/>
        </w:rPr>
        <w:t>/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4"/>
        </w:rPr>
        <w:t>Хайдерабад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bookmarkEnd w:id="15"/>
      <w:r>
        <w:rPr>
          <w:rFonts w:ascii="Times New Roman" w:hAnsi="Times New Roman"/>
          <w:bCs/>
          <w:iCs/>
          <w:color w:val="000000"/>
          <w:sz w:val="28"/>
          <w:szCs w:val="24"/>
        </w:rPr>
        <w:t xml:space="preserve">- 500 038, </w:t>
      </w:r>
      <w:r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Telangana</w:t>
      </w:r>
      <w:r>
        <w:rPr>
          <w:rFonts w:ascii="Times New Roman" w:hAnsi="Times New Roman"/>
          <w:bCs/>
          <w:iCs/>
          <w:color w:val="000000"/>
          <w:sz w:val="28"/>
          <w:szCs w:val="24"/>
        </w:rPr>
        <w:t>, Индия.</w:t>
      </w:r>
    </w:p>
    <w:p w14:paraId="67996ED0" w14:textId="77777777" w:rsidR="00963109" w:rsidRDefault="00963109" w:rsidP="00963109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43D0B71" w14:textId="77777777" w:rsidR="00963109" w:rsidRDefault="00963109" w:rsidP="00963109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электронная  почта) организации </w:t>
      </w:r>
      <w:r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  <w:r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34EC946A" w14:textId="77777777" w:rsidR="00963109" w:rsidRDefault="00963109" w:rsidP="00963109">
      <w:pPr>
        <w:pStyle w:val="ConsPlusNormal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ТОО “</w:t>
      </w:r>
      <w:r>
        <w:rPr>
          <w:bCs/>
          <w:iCs/>
          <w:sz w:val="28"/>
          <w:szCs w:val="28"/>
          <w:lang w:val="en-US"/>
        </w:rPr>
        <w:t>LEKARSTVENNAYA</w:t>
      </w:r>
      <w:r w:rsidRPr="0096310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val="en-US"/>
        </w:rPr>
        <w:t>BEZOPASNOST</w:t>
      </w:r>
      <w:r>
        <w:rPr>
          <w:bCs/>
          <w:iCs/>
          <w:sz w:val="28"/>
          <w:szCs w:val="28"/>
        </w:rPr>
        <w:t>” (Лекарственная безопасность)</w:t>
      </w:r>
    </w:p>
    <w:p w14:paraId="73068058" w14:textId="77777777" w:rsidR="00963109" w:rsidRDefault="00963109" w:rsidP="00963109">
      <w:pPr>
        <w:pStyle w:val="ConsPlusNormal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050047, Казахстан, город Алматы, Алатауский район, микрорайон </w:t>
      </w:r>
      <w:proofErr w:type="spellStart"/>
      <w:r>
        <w:rPr>
          <w:bCs/>
          <w:iCs/>
          <w:sz w:val="28"/>
          <w:szCs w:val="28"/>
        </w:rPr>
        <w:t>Саялы</w:t>
      </w:r>
      <w:proofErr w:type="spellEnd"/>
      <w:r>
        <w:rPr>
          <w:bCs/>
          <w:iCs/>
          <w:sz w:val="28"/>
          <w:szCs w:val="28"/>
        </w:rPr>
        <w:t>, д.16, кв.8.</w:t>
      </w:r>
    </w:p>
    <w:p w14:paraId="5B76A801" w14:textId="77777777" w:rsidR="00963109" w:rsidRDefault="00963109" w:rsidP="00963109">
      <w:pPr>
        <w:pStyle w:val="ConsPlusNormal"/>
        <w:jc w:val="both"/>
        <w:rPr>
          <w:bCs/>
          <w:iCs/>
          <w:sz w:val="28"/>
          <w:szCs w:val="28"/>
          <w:lang w:val="en-US"/>
        </w:rPr>
      </w:pPr>
      <w:bookmarkStart w:id="16" w:name="_Hlk195263951"/>
      <w:r>
        <w:rPr>
          <w:bCs/>
          <w:iCs/>
          <w:sz w:val="28"/>
          <w:szCs w:val="28"/>
        </w:rPr>
        <w:t>Тел</w:t>
      </w:r>
      <w:r>
        <w:rPr>
          <w:bCs/>
          <w:iCs/>
          <w:sz w:val="28"/>
          <w:szCs w:val="28"/>
          <w:lang w:val="en-US"/>
        </w:rPr>
        <w:t xml:space="preserve">.: +7 777 064 27 02, +7 499 504-15-19, </w:t>
      </w:r>
    </w:p>
    <w:p w14:paraId="721807E6" w14:textId="77777777" w:rsidR="00963109" w:rsidRDefault="00963109" w:rsidP="00963109">
      <w:pPr>
        <w:pStyle w:val="ConsPlusNormal"/>
        <w:jc w:val="both"/>
        <w:rPr>
          <w:iCs/>
          <w:sz w:val="28"/>
          <w:szCs w:val="28"/>
          <w:u w:val="single"/>
          <w:lang w:val="en-US"/>
        </w:rPr>
      </w:pPr>
      <w:r>
        <w:rPr>
          <w:bCs/>
          <w:iCs/>
          <w:sz w:val="28"/>
          <w:szCs w:val="28"/>
          <w:lang w:val="en-US"/>
        </w:rPr>
        <w:t xml:space="preserve">e-mail: </w:t>
      </w:r>
      <w:hyperlink r:id="rId10" w:history="1">
        <w:r>
          <w:rPr>
            <w:rStyle w:val="af"/>
            <w:iCs/>
            <w:sz w:val="28"/>
            <w:szCs w:val="28"/>
            <w:lang w:val="en-US"/>
          </w:rPr>
          <w:t>adversereaction@drugsafety.ru</w:t>
        </w:r>
      </w:hyperlink>
      <w:bookmarkEnd w:id="14"/>
      <w:bookmarkEnd w:id="16"/>
    </w:p>
    <w:p w14:paraId="1EF40515" w14:textId="77777777" w:rsidR="00AC2957" w:rsidRPr="00AC2957" w:rsidRDefault="00AC2957" w:rsidP="00AC295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14:paraId="1273BA4B" w14:textId="46B07BDB" w:rsidR="005568D5" w:rsidRDefault="005568D5"/>
    <w:sectPr w:rsidR="005568D5" w:rsidSect="00F97B5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3264" w14:textId="77777777" w:rsidR="002125A2" w:rsidRDefault="002125A2" w:rsidP="00D275FC">
      <w:pPr>
        <w:spacing w:after="0" w:line="240" w:lineRule="auto"/>
      </w:pPr>
      <w:r>
        <w:separator/>
      </w:r>
    </w:p>
  </w:endnote>
  <w:endnote w:type="continuationSeparator" w:id="0">
    <w:p w14:paraId="40E66ECE" w14:textId="77777777" w:rsidR="002125A2" w:rsidRDefault="002125A2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3C96" w14:textId="77777777" w:rsidR="009D472B" w:rsidRDefault="002125A2"/>
  <w:p w14:paraId="7E8EF984" w14:textId="77777777" w:rsidR="005568D5" w:rsidRDefault="002125A2">
    <w:r>
      <w:rPr>
        <w:rFonts w:ascii="Times New Roman" w:eastAsia="Times New Roman" w:hAnsi="Times New Roman"/>
      </w:rPr>
      <w:t>Решение: N087953</w:t>
    </w:r>
    <w:r>
      <w:rPr>
        <w:rFonts w:ascii="Times New Roman" w:eastAsia="Times New Roman" w:hAnsi="Times New Roman"/>
      </w:rPr>
      <w:br/>
      <w:t>Дата решения: 05.08.2025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r>
      <w:rPr>
        <w:rFonts w:ascii="Times New Roman" w:eastAsia="Times New Roman" w:hAnsi="Times New Roman"/>
      </w:rPr>
      <w:t>Раймкулова Г. У.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</w:t>
    </w:r>
    <w:r>
      <w:rPr>
        <w:rFonts w:ascii="Times New Roman" w:eastAsia="Times New Roman" w:hAnsi="Times New Roman"/>
      </w:rPr>
      <w:t>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78CB" w14:textId="77777777" w:rsidR="009D472B" w:rsidRDefault="002125A2"/>
  <w:p w14:paraId="179AA850" w14:textId="5F4DCCA3" w:rsidR="005568D5" w:rsidRDefault="005568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2D63" w14:textId="77777777" w:rsidR="009D472B" w:rsidRDefault="002125A2"/>
  <w:p w14:paraId="4AFFFF5D" w14:textId="77777777" w:rsidR="005568D5" w:rsidRDefault="002125A2">
    <w:r>
      <w:rPr>
        <w:rFonts w:ascii="Times New Roman" w:eastAsia="Times New Roman" w:hAnsi="Times New Roman"/>
      </w:rPr>
      <w:t>Решение: N087953</w:t>
    </w:r>
    <w:r>
      <w:rPr>
        <w:rFonts w:ascii="Times New Roman" w:eastAsia="Times New Roman" w:hAnsi="Times New Roman"/>
      </w:rPr>
      <w:br/>
      <w:t>Дата решения: 05.08.2025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</w:t>
    </w:r>
    <w:r>
      <w:rPr>
        <w:rFonts w:ascii="Times New Roman" w:eastAsia="Times New Roman" w:hAnsi="Times New Roman"/>
      </w:rPr>
      <w:t>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3519" w14:textId="77777777" w:rsidR="002125A2" w:rsidRDefault="002125A2" w:rsidP="00D275FC">
      <w:pPr>
        <w:spacing w:after="0" w:line="240" w:lineRule="auto"/>
      </w:pPr>
      <w:r>
        <w:separator/>
      </w:r>
    </w:p>
  </w:footnote>
  <w:footnote w:type="continuationSeparator" w:id="0">
    <w:p w14:paraId="745A63DF" w14:textId="77777777" w:rsidR="002125A2" w:rsidRDefault="002125A2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B2B5" w14:textId="77777777" w:rsidR="00D275FC" w:rsidRDefault="002F754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48DE14" wp14:editId="6C7C606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A7580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8DE1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A8A7580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3B17"/>
    <w:rsid w:val="00010371"/>
    <w:rsid w:val="00011A96"/>
    <w:rsid w:val="00014F03"/>
    <w:rsid w:val="000264BB"/>
    <w:rsid w:val="00033FC1"/>
    <w:rsid w:val="00034159"/>
    <w:rsid w:val="0003526D"/>
    <w:rsid w:val="00042999"/>
    <w:rsid w:val="00076D38"/>
    <w:rsid w:val="000852A1"/>
    <w:rsid w:val="00086147"/>
    <w:rsid w:val="000972E6"/>
    <w:rsid w:val="000A0D71"/>
    <w:rsid w:val="000C2C4B"/>
    <w:rsid w:val="000C4C48"/>
    <w:rsid w:val="000E01AB"/>
    <w:rsid w:val="000E2683"/>
    <w:rsid w:val="000E49F0"/>
    <w:rsid w:val="000E6126"/>
    <w:rsid w:val="00100406"/>
    <w:rsid w:val="00107A8A"/>
    <w:rsid w:val="00111788"/>
    <w:rsid w:val="00120D6B"/>
    <w:rsid w:val="00132B9A"/>
    <w:rsid w:val="001368AE"/>
    <w:rsid w:val="00144CCD"/>
    <w:rsid w:val="0014739A"/>
    <w:rsid w:val="0015490C"/>
    <w:rsid w:val="001573E2"/>
    <w:rsid w:val="0016278D"/>
    <w:rsid w:val="00182046"/>
    <w:rsid w:val="001827C5"/>
    <w:rsid w:val="001937AD"/>
    <w:rsid w:val="001A2CB2"/>
    <w:rsid w:val="001A5CCF"/>
    <w:rsid w:val="001B6AEC"/>
    <w:rsid w:val="001D2E47"/>
    <w:rsid w:val="001E6F4C"/>
    <w:rsid w:val="001F16AA"/>
    <w:rsid w:val="00203355"/>
    <w:rsid w:val="00211005"/>
    <w:rsid w:val="002125A2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76432"/>
    <w:rsid w:val="00281FBE"/>
    <w:rsid w:val="00290D2E"/>
    <w:rsid w:val="00292715"/>
    <w:rsid w:val="002A4524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4A14"/>
    <w:rsid w:val="002F7545"/>
    <w:rsid w:val="00302607"/>
    <w:rsid w:val="00303717"/>
    <w:rsid w:val="003043BF"/>
    <w:rsid w:val="0030786B"/>
    <w:rsid w:val="00320073"/>
    <w:rsid w:val="00325748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D6A17"/>
    <w:rsid w:val="003E13CF"/>
    <w:rsid w:val="003E6971"/>
    <w:rsid w:val="003F5344"/>
    <w:rsid w:val="003F7EDC"/>
    <w:rsid w:val="00404548"/>
    <w:rsid w:val="0041162E"/>
    <w:rsid w:val="00416D7A"/>
    <w:rsid w:val="00425C04"/>
    <w:rsid w:val="0042786D"/>
    <w:rsid w:val="00432D3E"/>
    <w:rsid w:val="00433C62"/>
    <w:rsid w:val="00434D01"/>
    <w:rsid w:val="00444241"/>
    <w:rsid w:val="00455BF2"/>
    <w:rsid w:val="0047199A"/>
    <w:rsid w:val="00472EF5"/>
    <w:rsid w:val="0048687C"/>
    <w:rsid w:val="004A31B4"/>
    <w:rsid w:val="004C1922"/>
    <w:rsid w:val="004C462F"/>
    <w:rsid w:val="004C7052"/>
    <w:rsid w:val="004D49E9"/>
    <w:rsid w:val="004E1870"/>
    <w:rsid w:val="005071DA"/>
    <w:rsid w:val="00512C02"/>
    <w:rsid w:val="00523D82"/>
    <w:rsid w:val="00541A00"/>
    <w:rsid w:val="005444B2"/>
    <w:rsid w:val="00552F8B"/>
    <w:rsid w:val="005568D5"/>
    <w:rsid w:val="00561FE7"/>
    <w:rsid w:val="00575348"/>
    <w:rsid w:val="00576612"/>
    <w:rsid w:val="005779DE"/>
    <w:rsid w:val="00581342"/>
    <w:rsid w:val="005869C5"/>
    <w:rsid w:val="00595CA1"/>
    <w:rsid w:val="005A3C81"/>
    <w:rsid w:val="005A5680"/>
    <w:rsid w:val="005A6639"/>
    <w:rsid w:val="005A6914"/>
    <w:rsid w:val="005B3FFE"/>
    <w:rsid w:val="005B674D"/>
    <w:rsid w:val="005C1519"/>
    <w:rsid w:val="005C1C4E"/>
    <w:rsid w:val="005C4A16"/>
    <w:rsid w:val="005C4B12"/>
    <w:rsid w:val="005D5BAA"/>
    <w:rsid w:val="005D68C6"/>
    <w:rsid w:val="005D7EE3"/>
    <w:rsid w:val="005E4141"/>
    <w:rsid w:val="005E50DE"/>
    <w:rsid w:val="005F7097"/>
    <w:rsid w:val="0060364A"/>
    <w:rsid w:val="0061650D"/>
    <w:rsid w:val="00617843"/>
    <w:rsid w:val="00620F34"/>
    <w:rsid w:val="00624C1B"/>
    <w:rsid w:val="00625471"/>
    <w:rsid w:val="00627853"/>
    <w:rsid w:val="00634D0C"/>
    <w:rsid w:val="00652BCE"/>
    <w:rsid w:val="00652E29"/>
    <w:rsid w:val="00653617"/>
    <w:rsid w:val="00662013"/>
    <w:rsid w:val="00665BB0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C78B1"/>
    <w:rsid w:val="006D7D5A"/>
    <w:rsid w:val="006E4305"/>
    <w:rsid w:val="006F5763"/>
    <w:rsid w:val="00704BAB"/>
    <w:rsid w:val="007104D1"/>
    <w:rsid w:val="007135A6"/>
    <w:rsid w:val="007209B4"/>
    <w:rsid w:val="00732F32"/>
    <w:rsid w:val="00733A73"/>
    <w:rsid w:val="00736B6C"/>
    <w:rsid w:val="00745CFF"/>
    <w:rsid w:val="00746FF2"/>
    <w:rsid w:val="00761133"/>
    <w:rsid w:val="00764E84"/>
    <w:rsid w:val="007701EC"/>
    <w:rsid w:val="007762F8"/>
    <w:rsid w:val="00783520"/>
    <w:rsid w:val="007A02D3"/>
    <w:rsid w:val="007A18B1"/>
    <w:rsid w:val="007B1F14"/>
    <w:rsid w:val="007C055A"/>
    <w:rsid w:val="007C1693"/>
    <w:rsid w:val="007D0E84"/>
    <w:rsid w:val="007D681B"/>
    <w:rsid w:val="007E1A7B"/>
    <w:rsid w:val="007E1D85"/>
    <w:rsid w:val="007E5B48"/>
    <w:rsid w:val="007E6BC3"/>
    <w:rsid w:val="007E702A"/>
    <w:rsid w:val="007F77CB"/>
    <w:rsid w:val="0081154A"/>
    <w:rsid w:val="00820B36"/>
    <w:rsid w:val="008250FA"/>
    <w:rsid w:val="00827BB2"/>
    <w:rsid w:val="008329DA"/>
    <w:rsid w:val="008330E7"/>
    <w:rsid w:val="0083332A"/>
    <w:rsid w:val="008353A4"/>
    <w:rsid w:val="008372C6"/>
    <w:rsid w:val="00844CE8"/>
    <w:rsid w:val="00847154"/>
    <w:rsid w:val="00854C3C"/>
    <w:rsid w:val="0086657B"/>
    <w:rsid w:val="008832E5"/>
    <w:rsid w:val="00891711"/>
    <w:rsid w:val="00897669"/>
    <w:rsid w:val="008B5E15"/>
    <w:rsid w:val="008C0181"/>
    <w:rsid w:val="008D4451"/>
    <w:rsid w:val="008D62B7"/>
    <w:rsid w:val="008E6895"/>
    <w:rsid w:val="008F7A08"/>
    <w:rsid w:val="00900B3C"/>
    <w:rsid w:val="00904FB5"/>
    <w:rsid w:val="009102D3"/>
    <w:rsid w:val="0091136C"/>
    <w:rsid w:val="009157ED"/>
    <w:rsid w:val="00925CD4"/>
    <w:rsid w:val="00930D7D"/>
    <w:rsid w:val="0095047E"/>
    <w:rsid w:val="00956101"/>
    <w:rsid w:val="00962CD6"/>
    <w:rsid w:val="00963109"/>
    <w:rsid w:val="00993A60"/>
    <w:rsid w:val="00996F90"/>
    <w:rsid w:val="009B014E"/>
    <w:rsid w:val="009D71D5"/>
    <w:rsid w:val="009E2887"/>
    <w:rsid w:val="009E4A67"/>
    <w:rsid w:val="009E5CB9"/>
    <w:rsid w:val="009F31F2"/>
    <w:rsid w:val="009F45A5"/>
    <w:rsid w:val="00A01C2E"/>
    <w:rsid w:val="00A02890"/>
    <w:rsid w:val="00A02BB2"/>
    <w:rsid w:val="00A04052"/>
    <w:rsid w:val="00A12563"/>
    <w:rsid w:val="00A8185B"/>
    <w:rsid w:val="00A95FCD"/>
    <w:rsid w:val="00AA5481"/>
    <w:rsid w:val="00AA5E2F"/>
    <w:rsid w:val="00AA7317"/>
    <w:rsid w:val="00AC2957"/>
    <w:rsid w:val="00AC2C0B"/>
    <w:rsid w:val="00AC4905"/>
    <w:rsid w:val="00AE7922"/>
    <w:rsid w:val="00B01011"/>
    <w:rsid w:val="00B11878"/>
    <w:rsid w:val="00B22CAA"/>
    <w:rsid w:val="00B46F30"/>
    <w:rsid w:val="00B608C1"/>
    <w:rsid w:val="00B60D3D"/>
    <w:rsid w:val="00B61D95"/>
    <w:rsid w:val="00B9044F"/>
    <w:rsid w:val="00B9187F"/>
    <w:rsid w:val="00BB3050"/>
    <w:rsid w:val="00BB7831"/>
    <w:rsid w:val="00BC31BC"/>
    <w:rsid w:val="00BC6167"/>
    <w:rsid w:val="00BD5133"/>
    <w:rsid w:val="00BE4435"/>
    <w:rsid w:val="00BE6B71"/>
    <w:rsid w:val="00C03988"/>
    <w:rsid w:val="00C07BB3"/>
    <w:rsid w:val="00C2000E"/>
    <w:rsid w:val="00C379C9"/>
    <w:rsid w:val="00C422B8"/>
    <w:rsid w:val="00C566D6"/>
    <w:rsid w:val="00C839ED"/>
    <w:rsid w:val="00C84299"/>
    <w:rsid w:val="00C92F14"/>
    <w:rsid w:val="00C9308C"/>
    <w:rsid w:val="00C97365"/>
    <w:rsid w:val="00CB47B5"/>
    <w:rsid w:val="00CC08BA"/>
    <w:rsid w:val="00CC330A"/>
    <w:rsid w:val="00CC5727"/>
    <w:rsid w:val="00CC7DBD"/>
    <w:rsid w:val="00CE38C0"/>
    <w:rsid w:val="00CF3849"/>
    <w:rsid w:val="00D0233C"/>
    <w:rsid w:val="00D066FC"/>
    <w:rsid w:val="00D10493"/>
    <w:rsid w:val="00D11462"/>
    <w:rsid w:val="00D14D61"/>
    <w:rsid w:val="00D22A47"/>
    <w:rsid w:val="00D275FC"/>
    <w:rsid w:val="00D30A18"/>
    <w:rsid w:val="00D3576E"/>
    <w:rsid w:val="00D42C82"/>
    <w:rsid w:val="00D43297"/>
    <w:rsid w:val="00D46B0B"/>
    <w:rsid w:val="00D55ED8"/>
    <w:rsid w:val="00D70DB6"/>
    <w:rsid w:val="00D73896"/>
    <w:rsid w:val="00D76048"/>
    <w:rsid w:val="00D93C80"/>
    <w:rsid w:val="00D96A8F"/>
    <w:rsid w:val="00DB406A"/>
    <w:rsid w:val="00DC187B"/>
    <w:rsid w:val="00DF11A7"/>
    <w:rsid w:val="00DF6DA2"/>
    <w:rsid w:val="00E03E8D"/>
    <w:rsid w:val="00E21CE6"/>
    <w:rsid w:val="00E271CB"/>
    <w:rsid w:val="00E34FE3"/>
    <w:rsid w:val="00E557D5"/>
    <w:rsid w:val="00E55D6C"/>
    <w:rsid w:val="00E57396"/>
    <w:rsid w:val="00E65C7E"/>
    <w:rsid w:val="00E81A1B"/>
    <w:rsid w:val="00E81A86"/>
    <w:rsid w:val="00E8607B"/>
    <w:rsid w:val="00E91073"/>
    <w:rsid w:val="00E93583"/>
    <w:rsid w:val="00EA2F86"/>
    <w:rsid w:val="00EA6D39"/>
    <w:rsid w:val="00EA71B6"/>
    <w:rsid w:val="00EB1D97"/>
    <w:rsid w:val="00EB4385"/>
    <w:rsid w:val="00ED51D0"/>
    <w:rsid w:val="00EF4C53"/>
    <w:rsid w:val="00F006F1"/>
    <w:rsid w:val="00F07B7B"/>
    <w:rsid w:val="00F23B95"/>
    <w:rsid w:val="00F32156"/>
    <w:rsid w:val="00F40388"/>
    <w:rsid w:val="00F47FA0"/>
    <w:rsid w:val="00F5489C"/>
    <w:rsid w:val="00F63389"/>
    <w:rsid w:val="00F8747E"/>
    <w:rsid w:val="00F91977"/>
    <w:rsid w:val="00F94C81"/>
    <w:rsid w:val="00F97B57"/>
    <w:rsid w:val="00FA4F7C"/>
    <w:rsid w:val="00FB0456"/>
    <w:rsid w:val="00FB47F4"/>
    <w:rsid w:val="00FC0C5A"/>
    <w:rsid w:val="00FD2B12"/>
    <w:rsid w:val="00FD2B9F"/>
    <w:rsid w:val="00FD67F6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B766"/>
  <w15:docId w15:val="{936AE1A7-ABB0-4E42-ABF7-F85FDE88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F94C8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9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F94C81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fa">
    <w:name w:val="Unresolved Mention"/>
    <w:basedOn w:val="a0"/>
    <w:uiPriority w:val="99"/>
    <w:semiHidden/>
    <w:unhideWhenUsed/>
    <w:rsid w:val="00AC2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versereaction@drugsafe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robindo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2C5B-81FC-4A8A-AAE6-9A660E19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3711</Words>
  <Characters>21154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24816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6</cp:revision>
  <cp:lastPrinted>2018-03-22T06:08:00Z</cp:lastPrinted>
  <dcterms:created xsi:type="dcterms:W3CDTF">2021-08-03T01:52:00Z</dcterms:created>
  <dcterms:modified xsi:type="dcterms:W3CDTF">2025-08-20T12:05:00Z</dcterms:modified>
</cp:coreProperties>
</file>